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0E" w:rsidRDefault="00D100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000E" w:rsidRDefault="00D1000E">
      <w:pPr>
        <w:pStyle w:val="ConsPlusNormal"/>
        <w:jc w:val="both"/>
      </w:pPr>
    </w:p>
    <w:p w:rsidR="00D1000E" w:rsidRDefault="00D1000E">
      <w:pPr>
        <w:pStyle w:val="ConsPlusTitle"/>
        <w:jc w:val="center"/>
      </w:pPr>
      <w:r>
        <w:t>ПРАВИТЕЛЬСТВО РОССИЙСКОЙ ФЕДЕРАЦИИ</w:t>
      </w:r>
    </w:p>
    <w:p w:rsidR="00D1000E" w:rsidRDefault="00D1000E">
      <w:pPr>
        <w:pStyle w:val="ConsPlusTitle"/>
        <w:jc w:val="center"/>
      </w:pPr>
    </w:p>
    <w:p w:rsidR="00D1000E" w:rsidRDefault="00D1000E">
      <w:pPr>
        <w:pStyle w:val="ConsPlusTitle"/>
        <w:jc w:val="center"/>
      </w:pPr>
      <w:r>
        <w:t>ПОСТАНОВЛЕНИЕ</w:t>
      </w:r>
    </w:p>
    <w:p w:rsidR="00D1000E" w:rsidRDefault="00D1000E">
      <w:pPr>
        <w:pStyle w:val="ConsPlusTitle"/>
        <w:jc w:val="center"/>
      </w:pPr>
      <w:r>
        <w:t>от 25 сентября 2012 г. N 970</w:t>
      </w:r>
    </w:p>
    <w:p w:rsidR="00D1000E" w:rsidRDefault="00D1000E">
      <w:pPr>
        <w:pStyle w:val="ConsPlusTitle"/>
        <w:jc w:val="center"/>
      </w:pPr>
    </w:p>
    <w:p w:rsidR="00D1000E" w:rsidRDefault="00D1000E">
      <w:pPr>
        <w:pStyle w:val="ConsPlusTitle"/>
        <w:jc w:val="center"/>
      </w:pPr>
      <w:r>
        <w:t>ОБ УТВЕРЖДЕНИИ ПОЛОЖЕНИЯ</w:t>
      </w:r>
    </w:p>
    <w:p w:rsidR="00D1000E" w:rsidRDefault="00D1000E">
      <w:pPr>
        <w:pStyle w:val="ConsPlusTitle"/>
        <w:jc w:val="center"/>
      </w:pPr>
      <w:r>
        <w:t xml:space="preserve">О ГОСУДАРСТВЕННОМ </w:t>
      </w:r>
      <w:proofErr w:type="gramStart"/>
      <w:r>
        <w:t>КОНТРОЛЕ ЗА</w:t>
      </w:r>
      <w:proofErr w:type="gramEnd"/>
      <w:r>
        <w:t xml:space="preserve"> ОБРАЩЕНИЕМ</w:t>
      </w:r>
    </w:p>
    <w:p w:rsidR="00D1000E" w:rsidRDefault="00D1000E">
      <w:pPr>
        <w:pStyle w:val="ConsPlusTitle"/>
        <w:jc w:val="center"/>
      </w:pPr>
      <w:r>
        <w:t>МЕДИЦИНСКИХ ИЗДЕЛИЙ</w:t>
      </w: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95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D1000E" w:rsidRDefault="00D1000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государственном </w:t>
      </w:r>
      <w:proofErr w:type="gramStart"/>
      <w:r>
        <w:t>контроле за</w:t>
      </w:r>
      <w:proofErr w:type="gramEnd"/>
      <w:r>
        <w:t xml:space="preserve"> обращением медицинских изделий.</w:t>
      </w:r>
    </w:p>
    <w:p w:rsidR="00D1000E" w:rsidRDefault="00D1000E">
      <w:pPr>
        <w:pStyle w:val="ConsPlusNormal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здравоохранения,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jc w:val="right"/>
      </w:pPr>
      <w:r>
        <w:t>Председатель Правительства</w:t>
      </w:r>
    </w:p>
    <w:p w:rsidR="00D1000E" w:rsidRDefault="00D1000E">
      <w:pPr>
        <w:pStyle w:val="ConsPlusNormal"/>
        <w:jc w:val="right"/>
      </w:pPr>
      <w:r>
        <w:t>Российской Федерации</w:t>
      </w:r>
    </w:p>
    <w:p w:rsidR="00D1000E" w:rsidRDefault="00D1000E">
      <w:pPr>
        <w:pStyle w:val="ConsPlusNormal"/>
        <w:jc w:val="right"/>
      </w:pPr>
      <w:r>
        <w:t>Д.МЕДВЕДЕВ</w:t>
      </w: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jc w:val="right"/>
      </w:pPr>
      <w:r>
        <w:t>Утверждено</w:t>
      </w:r>
    </w:p>
    <w:p w:rsidR="00D1000E" w:rsidRDefault="00D1000E">
      <w:pPr>
        <w:pStyle w:val="ConsPlusNormal"/>
        <w:jc w:val="right"/>
      </w:pPr>
      <w:r>
        <w:t>постановлением Правительства</w:t>
      </w:r>
    </w:p>
    <w:p w:rsidR="00D1000E" w:rsidRDefault="00D1000E">
      <w:pPr>
        <w:pStyle w:val="ConsPlusNormal"/>
        <w:jc w:val="right"/>
      </w:pPr>
      <w:r>
        <w:t>Российской Федерации</w:t>
      </w:r>
    </w:p>
    <w:p w:rsidR="00D1000E" w:rsidRDefault="00D1000E">
      <w:pPr>
        <w:pStyle w:val="ConsPlusNormal"/>
        <w:jc w:val="right"/>
      </w:pPr>
      <w:r>
        <w:t>от 25 сентября 2012 г. N 970</w:t>
      </w:r>
    </w:p>
    <w:p w:rsidR="00D1000E" w:rsidRDefault="00D1000E">
      <w:pPr>
        <w:pStyle w:val="ConsPlusNormal"/>
        <w:jc w:val="center"/>
      </w:pPr>
    </w:p>
    <w:p w:rsidR="00D1000E" w:rsidRDefault="00D1000E">
      <w:pPr>
        <w:pStyle w:val="ConsPlusTitle"/>
        <w:jc w:val="center"/>
      </w:pPr>
      <w:bookmarkStart w:id="0" w:name="P27"/>
      <w:bookmarkEnd w:id="0"/>
      <w:r>
        <w:t>ПОЛОЖЕНИЕ</w:t>
      </w:r>
    </w:p>
    <w:p w:rsidR="00D1000E" w:rsidRDefault="00D1000E">
      <w:pPr>
        <w:pStyle w:val="ConsPlusTitle"/>
        <w:jc w:val="center"/>
      </w:pPr>
      <w:r>
        <w:t xml:space="preserve">О ГОСУДАРСТВЕННОМ </w:t>
      </w:r>
      <w:proofErr w:type="gramStart"/>
      <w:r>
        <w:t>КОНТРОЛЕ ЗА</w:t>
      </w:r>
      <w:proofErr w:type="gramEnd"/>
      <w:r>
        <w:t xml:space="preserve"> ОБРАЩЕНИЕМ</w:t>
      </w:r>
    </w:p>
    <w:p w:rsidR="00D1000E" w:rsidRDefault="00D1000E">
      <w:pPr>
        <w:pStyle w:val="ConsPlusTitle"/>
        <w:jc w:val="center"/>
      </w:pPr>
      <w:r>
        <w:t>МЕДИЦИНСКИХ ИЗДЕЛИЙ</w:t>
      </w:r>
    </w:p>
    <w:p w:rsidR="00D1000E" w:rsidRDefault="00D1000E">
      <w:pPr>
        <w:pStyle w:val="ConsPlusNormal"/>
        <w:jc w:val="center"/>
      </w:pPr>
    </w:p>
    <w:p w:rsidR="00D1000E" w:rsidRDefault="00D1000E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проведения 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 (далее - государственный контроль).</w:t>
      </w:r>
    </w:p>
    <w:p w:rsidR="00D1000E" w:rsidRDefault="00D1000E">
      <w:pPr>
        <w:pStyle w:val="ConsPlusNormal"/>
        <w:ind w:firstLine="540"/>
        <w:jc w:val="both"/>
      </w:pPr>
      <w:r>
        <w:t>2. Государственный контроль осуществляется Федеральной службой по надзору в сфере здравоохранения и ее территориальными органами (далее - орган государственного контроля) в отношении юридических лиц, их руководителей и иных должностных лиц, индивидуальных предпринимателей, их уполномоченных представителей, осуществляющих деятельность в сфере обращения медицинских изделий (далее соответственно - юридические лица, индивидуальные предприниматели).</w:t>
      </w:r>
    </w:p>
    <w:p w:rsidR="00D1000E" w:rsidRDefault="00D1000E">
      <w:pPr>
        <w:pStyle w:val="ConsPlusNormal"/>
        <w:ind w:firstLine="540"/>
        <w:jc w:val="both"/>
      </w:pPr>
      <w:r>
        <w:t>3. Должностными лицами органа государственного контроля, уполномоченными осуществлять государственный контроль, являются:</w:t>
      </w:r>
    </w:p>
    <w:p w:rsidR="00D1000E" w:rsidRDefault="00D1000E">
      <w:pPr>
        <w:pStyle w:val="ConsPlusNormal"/>
        <w:ind w:firstLine="540"/>
        <w:jc w:val="both"/>
      </w:pPr>
      <w:r>
        <w:t>а) руководитель, его заместители;</w:t>
      </w:r>
    </w:p>
    <w:p w:rsidR="00D1000E" w:rsidRDefault="00D1000E">
      <w:pPr>
        <w:pStyle w:val="ConsPlusNormal"/>
        <w:ind w:firstLine="540"/>
        <w:jc w:val="both"/>
      </w:pPr>
      <w:r>
        <w:t>б) руководители структурных подразделений, их заместители, должностными регламентами которых предусмотрены полномочия по осуществлению государственного контроля;</w:t>
      </w:r>
    </w:p>
    <w:p w:rsidR="00D1000E" w:rsidRDefault="00D1000E">
      <w:pPr>
        <w:pStyle w:val="ConsPlusNormal"/>
        <w:ind w:firstLine="540"/>
        <w:jc w:val="both"/>
      </w:pPr>
      <w:r>
        <w:t>в) иные государственные гражданские служащие, должностными регламентами которых предусмотрены полномочия по осуществлению государственного контроля;</w:t>
      </w:r>
    </w:p>
    <w:p w:rsidR="00D1000E" w:rsidRDefault="00D1000E">
      <w:pPr>
        <w:pStyle w:val="ConsPlusNormal"/>
        <w:ind w:firstLine="540"/>
        <w:jc w:val="both"/>
      </w:pPr>
      <w:r>
        <w:lastRenderedPageBreak/>
        <w:t>г) руководитель территориального органа, его заместители;</w:t>
      </w:r>
    </w:p>
    <w:p w:rsidR="00D1000E" w:rsidRDefault="00D1000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руководители структурных подразделений территориального органа, их заместители, должностными регламентами которых предусмотрены полномочия по осуществлению государственного контроля;</w:t>
      </w:r>
    </w:p>
    <w:p w:rsidR="00D1000E" w:rsidRDefault="00D1000E">
      <w:pPr>
        <w:pStyle w:val="ConsPlusNormal"/>
        <w:ind w:firstLine="540"/>
        <w:jc w:val="both"/>
      </w:pPr>
      <w:r>
        <w:t>е) иные государственные гражданские служащие территориального органа, должностными регламентами которых предусмотрены полномочия по осуществлению государственного контроля.</w:t>
      </w:r>
    </w:p>
    <w:p w:rsidR="00D1000E" w:rsidRDefault="00D1000E">
      <w:pPr>
        <w:pStyle w:val="ConsPlusNormal"/>
        <w:ind w:firstLine="540"/>
        <w:jc w:val="both"/>
      </w:pPr>
      <w:r>
        <w:t xml:space="preserve">4. При организации и осуществлении государственного контроля орган государственного контроля вправе привлекать экспертов, а также экспертные организации, которые аккредитованы в порядке, установленном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2009 г. N 689.</w:t>
      </w:r>
    </w:p>
    <w:p w:rsidR="00D1000E" w:rsidRDefault="00D1000E">
      <w:pPr>
        <w:pStyle w:val="ConsPlusNormal"/>
        <w:ind w:firstLine="540"/>
        <w:jc w:val="both"/>
      </w:pPr>
      <w:r>
        <w:t xml:space="preserve">5. Предметом проверок, проводимых при осуществлении государственного контроля, является соблюдение юридическими лицами, индивидуальными предпринимателями обязательных требований при осуществлении деятельности в сфере обращения медицинских изделий, предусмотренной </w:t>
      </w:r>
      <w:hyperlink r:id="rId7" w:history="1">
        <w:r>
          <w:rPr>
            <w:color w:val="0000FF"/>
          </w:rPr>
          <w:t>частью 3 статьи 95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D1000E" w:rsidRDefault="00D1000E">
      <w:pPr>
        <w:pStyle w:val="ConsPlusNormal"/>
        <w:ind w:firstLine="540"/>
        <w:jc w:val="both"/>
      </w:pPr>
      <w:bookmarkStart w:id="1" w:name="P42"/>
      <w:bookmarkEnd w:id="1"/>
      <w:r>
        <w:t xml:space="preserve">6. </w:t>
      </w:r>
      <w:proofErr w:type="gramStart"/>
      <w:r>
        <w:t>Орган государственного контроля осуществляет функции по государственному контролю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применением, утилизацией или уничтожением.</w:t>
      </w:r>
      <w:proofErr w:type="gramEnd"/>
    </w:p>
    <w:p w:rsidR="00D1000E" w:rsidRDefault="00D1000E">
      <w:pPr>
        <w:pStyle w:val="ConsPlusNormal"/>
        <w:ind w:firstLine="540"/>
        <w:jc w:val="both"/>
      </w:pPr>
      <w:r>
        <w:t>7. Государственный контроль осуществляется посредством:</w:t>
      </w:r>
    </w:p>
    <w:p w:rsidR="00D1000E" w:rsidRDefault="00D1000E">
      <w:pPr>
        <w:pStyle w:val="ConsPlusNormal"/>
        <w:ind w:firstLine="540"/>
        <w:jc w:val="both"/>
      </w:pPr>
      <w:r>
        <w:t>а) проведения проверок соблюдения субъектами обращения медицинских изделий правил в сфере обращения медицинских изделий, утверждаемых Министерством здравоохранения Российской Федерации;</w:t>
      </w:r>
    </w:p>
    <w:p w:rsidR="00D1000E" w:rsidRDefault="00D1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00E" w:rsidRDefault="00D1000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1000E" w:rsidRDefault="00D1000E">
      <w:pPr>
        <w:pStyle w:val="ConsPlusNormal"/>
        <w:ind w:firstLine="540"/>
        <w:jc w:val="both"/>
      </w:pPr>
      <w:r>
        <w:rPr>
          <w:color w:val="0A2666"/>
        </w:rPr>
        <w:t xml:space="preserve">О рекомендуемой форме заявления на предоставление ввоза на территорию Российской Федерации медицинских изделий в целях государственной регистрации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8" w:history="1">
        <w:r>
          <w:rPr>
            <w:color w:val="0000FF"/>
          </w:rPr>
          <w:t>письмо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Росздравнадзора</w:t>
      </w:r>
      <w:proofErr w:type="spellEnd"/>
      <w:r>
        <w:rPr>
          <w:color w:val="0A2666"/>
        </w:rPr>
        <w:t xml:space="preserve"> от 03.04.2014 N 01И-444/14.</w:t>
      </w:r>
    </w:p>
    <w:p w:rsidR="00D1000E" w:rsidRDefault="00D1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00E" w:rsidRDefault="00D1000E">
      <w:pPr>
        <w:pStyle w:val="ConsPlusNormal"/>
        <w:ind w:firstLine="540"/>
        <w:jc w:val="both"/>
      </w:pPr>
      <w:r>
        <w:t xml:space="preserve">б) выдачи </w:t>
      </w:r>
      <w:hyperlink r:id="rId9" w:history="1">
        <w:r>
          <w:rPr>
            <w:color w:val="0000FF"/>
          </w:rPr>
          <w:t>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D1000E" w:rsidRDefault="00D1000E">
      <w:pPr>
        <w:pStyle w:val="ConsPlusNormal"/>
        <w:ind w:firstLine="540"/>
        <w:jc w:val="both"/>
      </w:pPr>
      <w:r>
        <w:t xml:space="preserve">в) проведения </w:t>
      </w:r>
      <w:hyperlink r:id="rId10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изделий.</w:t>
      </w:r>
    </w:p>
    <w:p w:rsidR="00D1000E" w:rsidRDefault="00D1000E">
      <w:pPr>
        <w:pStyle w:val="ConsPlusNormal"/>
        <w:ind w:firstLine="540"/>
        <w:jc w:val="both"/>
      </w:pPr>
      <w:r>
        <w:t xml:space="preserve">8. К отношениям, связанным с осуществлением государственного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Федерации".</w:t>
      </w:r>
    </w:p>
    <w:p w:rsidR="00D1000E" w:rsidRDefault="00D1000E">
      <w:pPr>
        <w:pStyle w:val="ConsPlusNormal"/>
        <w:ind w:firstLine="540"/>
        <w:jc w:val="both"/>
      </w:pPr>
      <w:r>
        <w:t xml:space="preserve">9. При осуществлении государственного контроля проводятся документарные и выездные, плановые и внеплановые проверки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1000E" w:rsidRDefault="00D1000E">
      <w:pPr>
        <w:pStyle w:val="ConsPlusNormal"/>
        <w:ind w:firstLine="540"/>
        <w:jc w:val="both"/>
      </w:pPr>
      <w:r>
        <w:t xml:space="preserve">10. Сроки и последовательность административных процедур и административных действий органа государственного контроля устанавливаются разрабатываемыми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административными регламентами исполнения государственных функций, указанных в </w:t>
      </w:r>
      <w:hyperlink w:anchor="P42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D1000E" w:rsidRDefault="00D1000E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Должностные лица, осуществляющие государственный контроль, при проведении проверок пользуются правами, предусмотренными </w:t>
      </w:r>
      <w:hyperlink r:id="rId15" w:history="1">
        <w:r>
          <w:rPr>
            <w:color w:val="0000FF"/>
          </w:rPr>
          <w:t>статьей 86</w:t>
        </w:r>
      </w:hyperlink>
      <w:r>
        <w:t xml:space="preserve"> Федерального закона "Об основах охраны здоровья граждан в Российской Федерации", соблюдают ограничения и выполняют </w:t>
      </w:r>
      <w:r>
        <w:lastRenderedPageBreak/>
        <w:t xml:space="preserve">обязанности, установленные </w:t>
      </w:r>
      <w:hyperlink r:id="rId16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7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ненадлежащее исполнение возложенных на</w:t>
      </w:r>
      <w:proofErr w:type="gramEnd"/>
      <w:r>
        <w:t xml:space="preserve"> них полномочий.</w:t>
      </w:r>
    </w:p>
    <w:p w:rsidR="00D1000E" w:rsidRDefault="00D1000E">
      <w:pPr>
        <w:pStyle w:val="ConsPlusNormal"/>
        <w:ind w:firstLine="540"/>
        <w:jc w:val="both"/>
      </w:pPr>
      <w:r>
        <w:t>12. При осуществлении государственного контроля проводятся следующие мероприятия по контролю:</w:t>
      </w:r>
    </w:p>
    <w:p w:rsidR="00D1000E" w:rsidRDefault="00D1000E">
      <w:pPr>
        <w:pStyle w:val="ConsPlusNormal"/>
        <w:ind w:firstLine="540"/>
        <w:jc w:val="both"/>
      </w:pPr>
      <w:r>
        <w:t>а) рассмотрение, анализ и оценка сведений,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поступивших в орган государственного контроля;</w:t>
      </w:r>
    </w:p>
    <w:p w:rsidR="00D1000E" w:rsidRDefault="00D1000E">
      <w:pPr>
        <w:pStyle w:val="ConsPlusNormal"/>
        <w:ind w:firstLine="540"/>
        <w:jc w:val="both"/>
      </w:pPr>
      <w:r>
        <w:t>б) рассмотрение, анализ и оценка сведений (информации), содержащихся в документах, устанавливающих организационно-правовую форму, права и обязанности юридических лиц,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требований, в том числе сведений, содержащихся на их сайтах в информационно-телекоммуникационной сети "Интернет";</w:t>
      </w:r>
    </w:p>
    <w:p w:rsidR="00D1000E" w:rsidRDefault="00D1000E">
      <w:pPr>
        <w:pStyle w:val="ConsPlusNormal"/>
        <w:ind w:firstLine="540"/>
        <w:jc w:val="both"/>
      </w:pPr>
      <w:r>
        <w:t>в) обследование территорий, зданий, строений, сооружений, помещений, оборудования и иных объектов, используемых юридическими лицами, индивидуальными предпринимателями при осуществлении деятельности в сфере обращения медицинских изделий;</w:t>
      </w:r>
    </w:p>
    <w:p w:rsidR="00D1000E" w:rsidRDefault="00D1000E">
      <w:pPr>
        <w:pStyle w:val="ConsPlusNormal"/>
        <w:ind w:firstLine="540"/>
        <w:jc w:val="both"/>
      </w:pPr>
      <w:r>
        <w:t>г) проверка соблюдения юридическими лицами, индивидуальными предпринимателями правил в сфере обращения медицинских изделий;</w:t>
      </w:r>
    </w:p>
    <w:p w:rsidR="00D1000E" w:rsidRDefault="00D1000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проверка соблюдения требований нормативной, технической и эксплуатационной документации юридическими лицами, индивидуальными предпринимателями при осуществлении деятельности в сфере обращения медицинских изделий;</w:t>
      </w:r>
    </w:p>
    <w:p w:rsidR="00D1000E" w:rsidRDefault="00D1000E">
      <w:pPr>
        <w:pStyle w:val="ConsPlusNormal"/>
        <w:ind w:firstLine="540"/>
        <w:jc w:val="both"/>
      </w:pPr>
      <w:r>
        <w:t>е) проверка наличия разрешений, выданных на ввоз медицинских изделий на территорию Российской Федерации в целях их государственной регистрации;</w:t>
      </w:r>
    </w:p>
    <w:p w:rsidR="00D1000E" w:rsidRDefault="00D1000E">
      <w:pPr>
        <w:pStyle w:val="ConsPlusNormal"/>
        <w:ind w:firstLine="540"/>
        <w:jc w:val="both"/>
      </w:pPr>
      <w:r>
        <w:t xml:space="preserve">ж) проведение </w:t>
      </w:r>
      <w:hyperlink r:id="rId18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D1000E" w:rsidRDefault="00D1000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проверка соблюдения юридическими лицами, индивидуальными предпринимателями </w:t>
      </w:r>
      <w:hyperlink r:id="rId19" w:history="1">
        <w:r>
          <w:rPr>
            <w:color w:val="0000FF"/>
          </w:rPr>
          <w:t>порядка</w:t>
        </w:r>
      </w:hyperlink>
      <w:r>
        <w:t xml:space="preserve"> проведения оценки соответствия в форме технических испытаний, токсикологических исследований, клинических испытаний медицинских изделий в целях государственной регистрации медицинских изделий;</w:t>
      </w:r>
    </w:p>
    <w:p w:rsidR="00D1000E" w:rsidRDefault="00D1000E">
      <w:pPr>
        <w:pStyle w:val="ConsPlusNormal"/>
        <w:ind w:firstLine="540"/>
        <w:jc w:val="both"/>
      </w:pPr>
      <w:r>
        <w:t>и) отбор образцов медицинских изделий, рассмотрение, анализ и оценка протоколов или заключений, проведенных исследований, испытаний и экспертиз;</w:t>
      </w:r>
    </w:p>
    <w:p w:rsidR="00D1000E" w:rsidRDefault="00D1000E">
      <w:pPr>
        <w:pStyle w:val="ConsPlusNormal"/>
        <w:ind w:firstLine="540"/>
        <w:jc w:val="both"/>
      </w:pPr>
      <w:r>
        <w:t>к) проведение, анализ и оценка исследований, испытаний и экспертиз, направленных на установление причинно-следственных связей выявленных нарушений обязательных требований с фактами и обстоятельствами, создающими угрозу жизни, здоровью граждан и медицинских работников.</w:t>
      </w:r>
    </w:p>
    <w:p w:rsidR="00D1000E" w:rsidRDefault="00D1000E">
      <w:pPr>
        <w:pStyle w:val="ConsPlusNormal"/>
        <w:ind w:firstLine="540"/>
        <w:jc w:val="both"/>
      </w:pPr>
      <w:r>
        <w:t>13. В случае возникновения угрозы причинения вреда жизни, здоровью граждан и медицинских работников либо причинения вреда жизни, здоровью граждан и медицинских работников орган государственного контроля принимает решение о приостановлении применения медицинского изделия, должностные лица органа государственного контроля осуществляют отбор образцов медицинских изделий и оформляют соответствующий протокол.</w:t>
      </w:r>
    </w:p>
    <w:p w:rsidR="00D1000E" w:rsidRDefault="00D1000E">
      <w:pPr>
        <w:pStyle w:val="ConsPlusNormal"/>
        <w:ind w:firstLine="540"/>
        <w:jc w:val="both"/>
      </w:pPr>
      <w:r>
        <w:t>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Федерации.</w:t>
      </w:r>
    </w:p>
    <w:p w:rsidR="00D1000E" w:rsidRDefault="00D1000E">
      <w:pPr>
        <w:pStyle w:val="ConsPlusNormal"/>
        <w:ind w:firstLine="540"/>
        <w:jc w:val="both"/>
      </w:pPr>
      <w:proofErr w:type="gramStart"/>
      <w:r>
        <w:t>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представителю, гражданину, юридическому лицу и индивидуальному предпринимателю, у которых был изъят образец медицинского изделия.</w:t>
      </w:r>
      <w:proofErr w:type="gramEnd"/>
    </w:p>
    <w:p w:rsidR="00D1000E" w:rsidRDefault="00D1000E">
      <w:pPr>
        <w:pStyle w:val="ConsPlusNormal"/>
        <w:ind w:firstLine="540"/>
        <w:jc w:val="both"/>
      </w:pPr>
      <w:r>
        <w:t>14. В случае установления фактов и обстоятельств, создающих угрозу жизни, здоровью граждан и медицинских работников при применении и эксплуатации медицинских изделий, подтвержденных результатами проведенных исследований и испытаний образцов медицинских изделий, орган государственного контроля принимает меры по предупреждению и пресечению выявленных нарушений.</w:t>
      </w:r>
    </w:p>
    <w:p w:rsidR="00D1000E" w:rsidRDefault="00D1000E">
      <w:pPr>
        <w:pStyle w:val="ConsPlusNormal"/>
        <w:ind w:firstLine="540"/>
        <w:jc w:val="both"/>
      </w:pPr>
      <w:r>
        <w:t xml:space="preserve">15. Орган государственного контроля принимает решение о возобновлении применения </w:t>
      </w:r>
      <w:r>
        <w:lastRenderedPageBreak/>
        <w:t>медицинских изделий в случае, если факты и обстоятельства, создающие угрозу жизни, здоровью граждан и медицинских работников при применении и эксплуатации медицинских изделий, не подтверждены результатами проведенных исследований и испытаний образцов медицинских изделий.</w:t>
      </w:r>
    </w:p>
    <w:p w:rsidR="00D1000E" w:rsidRDefault="00D1000E">
      <w:pPr>
        <w:pStyle w:val="ConsPlusNormal"/>
        <w:ind w:firstLine="540"/>
        <w:jc w:val="both"/>
      </w:pPr>
      <w:r>
        <w:t xml:space="preserve">16. По результатам проверки должностными лицами органа государственного контроля, проводящими проверку, составляется акт по установленной </w:t>
      </w:r>
      <w:hyperlink r:id="rId20" w:history="1">
        <w:r>
          <w:rPr>
            <w:color w:val="0000FF"/>
          </w:rPr>
          <w:t>форме</w:t>
        </w:r>
      </w:hyperlink>
      <w:r>
        <w:t xml:space="preserve"> в 2 экземплярах.</w:t>
      </w:r>
    </w:p>
    <w:p w:rsidR="00D1000E" w:rsidRDefault="00D1000E">
      <w:pPr>
        <w:pStyle w:val="ConsPlusNormal"/>
        <w:ind w:firstLine="540"/>
        <w:jc w:val="both"/>
      </w:pPr>
      <w:r>
        <w:t>К акту проверки прилагаются протоколы отбора образцов медицинских изделий, протоколы или заключения проведенных исследований, испытаний и экспертиз, объяснения руководителя юридического лица, индивидуального предпринимателя.</w:t>
      </w:r>
    </w:p>
    <w:p w:rsidR="00D1000E" w:rsidRDefault="00D1000E">
      <w:pPr>
        <w:pStyle w:val="ConsPlusNormal"/>
        <w:ind w:firstLine="540"/>
        <w:jc w:val="both"/>
      </w:pPr>
      <w:r>
        <w:t>17. Нарушения, выявленные в результате проведения мероприятий по контролю, являются основанием для вынесения предписания.</w:t>
      </w:r>
    </w:p>
    <w:p w:rsidR="00D1000E" w:rsidRDefault="00D1000E">
      <w:pPr>
        <w:pStyle w:val="ConsPlusNormal"/>
        <w:ind w:firstLine="540"/>
        <w:jc w:val="both"/>
      </w:pPr>
      <w:r>
        <w:t xml:space="preserve">18. Предписание, подписанное должностными лицами органа государственного контроля, направляется (вручается) руководителю юридического лица или индивидуальному предпринимателю по результатам мероприятий по контролю вместе с </w:t>
      </w:r>
      <w:hyperlink r:id="rId21" w:history="1">
        <w:r>
          <w:rPr>
            <w:color w:val="0000FF"/>
          </w:rPr>
          <w:t>актом</w:t>
        </w:r>
      </w:hyperlink>
      <w:r>
        <w:t xml:space="preserve"> проверки.</w:t>
      </w:r>
    </w:p>
    <w:p w:rsidR="00D1000E" w:rsidRDefault="00D1000E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проверяемого юридического лица и (или) лица, которым в ходе проведения проверки выдано предписание об устранении нарушений, вправе представить в контролирующий орган в течение 15 дней со дня получения акта в письменной форме возражения в отношении акта проверки и (или</w:t>
      </w:r>
      <w:proofErr w:type="gramEnd"/>
      <w:r>
        <w:t>) выданного предписания в целом или их отдельных положений.</w:t>
      </w:r>
    </w:p>
    <w:p w:rsidR="00D1000E" w:rsidRDefault="00D1000E">
      <w:pPr>
        <w:pStyle w:val="ConsPlusNormal"/>
        <w:ind w:firstLine="540"/>
        <w:jc w:val="both"/>
      </w:pPr>
      <w:r>
        <w:t>20. Решения, действия (бездействие) должностных лиц органа государственного контроля и привлекаемых в случае необходимости экспертов могут быть обжалованы в порядке, установленном законодательством Российской Федерации.</w:t>
      </w:r>
    </w:p>
    <w:p w:rsidR="00D1000E" w:rsidRDefault="00D1000E">
      <w:pPr>
        <w:pStyle w:val="ConsPlusNormal"/>
        <w:ind w:firstLine="540"/>
        <w:jc w:val="both"/>
      </w:pPr>
      <w:r>
        <w:t xml:space="preserve">21. Защита прав юридических лиц, индивидуальных предпринимателей при осуществлении государственного контроля осуществляется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1000E" w:rsidRDefault="00D1000E">
      <w:pPr>
        <w:pStyle w:val="ConsPlusNormal"/>
        <w:ind w:firstLine="540"/>
        <w:jc w:val="both"/>
      </w:pPr>
      <w:r>
        <w:t>22. Результаты государственного контроля размещаются на официальном сайте органа государственного контроля в информационно-телекоммуникационной сети "Интернет".</w:t>
      </w: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ind w:firstLine="540"/>
        <w:jc w:val="both"/>
      </w:pPr>
    </w:p>
    <w:p w:rsidR="00D1000E" w:rsidRDefault="00D1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B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1000E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D1000E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EB4F9A5C072E99295D726115B2B11BC75B7DFB478E67FE522EEFC09A21F0264CAD3D29474FxE5AL" TargetMode="External"/><Relationship Id="rId13" Type="http://schemas.openxmlformats.org/officeDocument/2006/relationships/hyperlink" Target="consultantplus://offline/ref=4998EB4F9A5C072E99295C767215B2B11FC25479FB4AD36DF60B22EDC7x955L" TargetMode="External"/><Relationship Id="rId18" Type="http://schemas.openxmlformats.org/officeDocument/2006/relationships/hyperlink" Target="consultantplus://offline/ref=4998EB4F9A5C072E99295D726115B2B11BC15276FF478E67FE522EEFC09A21F0264CAD3D29474ExE5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98EB4F9A5C072E99295C767215B2B11FC35278FD4ED36DF60B22EDC7957EE72105A13C29x455L" TargetMode="External"/><Relationship Id="rId7" Type="http://schemas.openxmlformats.org/officeDocument/2006/relationships/hyperlink" Target="consultantplus://offline/ref=4998EB4F9A5C072E99295D726115B2B118C55A7EFB478E67FE522EEFC09A21F0264CAD3D294E47xE54L" TargetMode="External"/><Relationship Id="rId12" Type="http://schemas.openxmlformats.org/officeDocument/2006/relationships/hyperlink" Target="consultantplus://offline/ref=4998EB4F9A5C072E99295D726115B2B118C55A7EFB478E67FE522EEFxC50L" TargetMode="External"/><Relationship Id="rId17" Type="http://schemas.openxmlformats.org/officeDocument/2006/relationships/hyperlink" Target="consultantplus://offline/ref=4998EB4F9A5C072E99295C767215B2B11FC25479FB4AD36DF60B22EDC7957EE72105A13C29474CE0xE5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98EB4F9A5C072E99295C767215B2B11FC25479FB4AD36DF60B22EDC7957EE72105A13C29474FEAxE52L" TargetMode="External"/><Relationship Id="rId20" Type="http://schemas.openxmlformats.org/officeDocument/2006/relationships/hyperlink" Target="consultantplus://offline/ref=4998EB4F9A5C072E99295C767215B2B11FC35278FD4ED36DF60B22EDC7957EE72105A13C29x45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8EB4F9A5C072E99295C767215B2B11FC25A7CF34FD36DF60B22EDC7x955L" TargetMode="External"/><Relationship Id="rId11" Type="http://schemas.openxmlformats.org/officeDocument/2006/relationships/hyperlink" Target="consultantplus://offline/ref=4998EB4F9A5C072E99295C767215B2B11FC75A76FA4FD36DF60B22EDC7x955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98EB4F9A5C072E99295D726115B2B118C55A7EFB478E67FE522EEFC09A21F0264CAD3D28464CxE50L" TargetMode="External"/><Relationship Id="rId15" Type="http://schemas.openxmlformats.org/officeDocument/2006/relationships/hyperlink" Target="consultantplus://offline/ref=4998EB4F9A5C072E99295D726115B2B118C55A7EFB478E67FE522EEFC09A21F0264CAD3D294E4ExE5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98EB4F9A5C072E99295D726115B2B118C55A7EFB478E67FE522EEFC09A21F0264CAD3D28474ExE50L" TargetMode="External"/><Relationship Id="rId19" Type="http://schemas.openxmlformats.org/officeDocument/2006/relationships/hyperlink" Target="consultantplus://offline/ref=4998EB4F9A5C072E99295D726115B2B11BC75B78F8478E67FE522EEFC09A21F0264CAD3D29474ExE5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98EB4F9A5C072E99295D726115B2B11AC95379FB478E67FE522EEFC09A21F0264CAD3D29474DxE56L" TargetMode="External"/><Relationship Id="rId14" Type="http://schemas.openxmlformats.org/officeDocument/2006/relationships/hyperlink" Target="consultantplus://offline/ref=4998EB4F9A5C072E99295C767215B2B11FC25A7AF24ED36DF60B22EDC7x955L" TargetMode="External"/><Relationship Id="rId22" Type="http://schemas.openxmlformats.org/officeDocument/2006/relationships/hyperlink" Target="consultantplus://offline/ref=4998EB4F9A5C072E99295C767215B2B11FC65B79FE4ED36DF60B22EDC7957EE72105A13C29474CE4xE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2100</Words>
  <Characters>11970</Characters>
  <Application>Microsoft Office Word</Application>
  <DocSecurity>0</DocSecurity>
  <Lines>99</Lines>
  <Paragraphs>28</Paragraphs>
  <ScaleCrop>false</ScaleCrop>
  <Company>Microsoft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2016-02-20T11:57:00Z</dcterms:created>
  <dcterms:modified xsi:type="dcterms:W3CDTF">2016-02-20T11:58:00Z</dcterms:modified>
</cp:coreProperties>
</file>