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7A" w:rsidRDefault="00B250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507A" w:rsidRDefault="00B2507A">
      <w:pPr>
        <w:pStyle w:val="ConsPlusNormal"/>
        <w:jc w:val="both"/>
      </w:pPr>
    </w:p>
    <w:p w:rsidR="00B2507A" w:rsidRDefault="00B2507A">
      <w:pPr>
        <w:pStyle w:val="ConsPlusNormal"/>
      </w:pPr>
      <w:r>
        <w:t>Зарегистрировано в Минюсте РФ 22 ноября 1996 г. N 1202</w:t>
      </w:r>
    </w:p>
    <w:p w:rsidR="00B2507A" w:rsidRDefault="00B25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07A" w:rsidRDefault="00B2507A">
      <w:pPr>
        <w:pStyle w:val="ConsPlusNormal"/>
        <w:jc w:val="center"/>
      </w:pPr>
    </w:p>
    <w:p w:rsidR="00B2507A" w:rsidRDefault="00B2507A">
      <w:pPr>
        <w:pStyle w:val="ConsPlusTitle"/>
        <w:jc w:val="center"/>
      </w:pPr>
      <w:r>
        <w:t>МИНИСТЕРСТВО ЗДРАВООХРАНЕНИЯ РОССИЙСКОЙ ФЕДЕРАЦИИ</w:t>
      </w:r>
    </w:p>
    <w:p w:rsidR="00B2507A" w:rsidRDefault="00B2507A">
      <w:pPr>
        <w:pStyle w:val="ConsPlusTitle"/>
        <w:jc w:val="center"/>
      </w:pPr>
    </w:p>
    <w:p w:rsidR="00B2507A" w:rsidRDefault="00B2507A">
      <w:pPr>
        <w:pStyle w:val="ConsPlusTitle"/>
        <w:jc w:val="center"/>
      </w:pPr>
      <w:r>
        <w:t>ПРИКАЗ</w:t>
      </w:r>
    </w:p>
    <w:p w:rsidR="00B2507A" w:rsidRDefault="00B2507A">
      <w:pPr>
        <w:pStyle w:val="ConsPlusTitle"/>
        <w:jc w:val="center"/>
      </w:pPr>
      <w:r>
        <w:t>от 13 ноября 1996 г. N 377</w:t>
      </w:r>
    </w:p>
    <w:p w:rsidR="00B2507A" w:rsidRDefault="00B2507A">
      <w:pPr>
        <w:pStyle w:val="ConsPlusTitle"/>
        <w:jc w:val="center"/>
      </w:pPr>
    </w:p>
    <w:p w:rsidR="00B2507A" w:rsidRDefault="00B2507A">
      <w:pPr>
        <w:pStyle w:val="ConsPlusTitle"/>
        <w:jc w:val="center"/>
      </w:pPr>
      <w:r>
        <w:t>ОБ УТВЕРЖДЕНИИ ИНСТРУКЦИИ ПО ОРГАНИЗАЦИИ ХРАНЕНИЯ</w:t>
      </w:r>
    </w:p>
    <w:p w:rsidR="00B2507A" w:rsidRDefault="00B2507A">
      <w:pPr>
        <w:pStyle w:val="ConsPlusTitle"/>
        <w:jc w:val="center"/>
      </w:pPr>
      <w:r>
        <w:t>В АПТЕЧНЫХ УЧРЕЖДЕНИЯХ РАЗЛИЧНЫХ ГРУПП ЛЕКАРСТВЕННЫХ</w:t>
      </w:r>
    </w:p>
    <w:p w:rsidR="00B2507A" w:rsidRDefault="00B2507A">
      <w:pPr>
        <w:pStyle w:val="ConsPlusTitle"/>
        <w:jc w:val="center"/>
      </w:pPr>
      <w:r>
        <w:t>СРЕДСТВ И ИЗДЕЛИЙ МЕДИЦИНСКОГО НАЗНАЧЕНИЯ</w:t>
      </w:r>
    </w:p>
    <w:p w:rsidR="00B2507A" w:rsidRDefault="00B2507A">
      <w:pPr>
        <w:pStyle w:val="ConsPlusNormal"/>
        <w:jc w:val="center"/>
      </w:pPr>
      <w:r>
        <w:t>Список изменяющих документов</w:t>
      </w:r>
    </w:p>
    <w:p w:rsidR="00B2507A" w:rsidRDefault="00B2507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706н)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>В целях обеспечения высокого качества и сохранности лекарственных средств и изделий медицинского назначения в аптечных учреждениях, создания безопасных условий труда при работе с ними</w:t>
      </w:r>
    </w:p>
    <w:p w:rsidR="00B2507A" w:rsidRDefault="00B2507A">
      <w:pPr>
        <w:pStyle w:val="ConsPlusNormal"/>
        <w:ind w:firstLine="540"/>
        <w:jc w:val="both"/>
      </w:pPr>
      <w:r>
        <w:t>I. Утверждаю</w:t>
      </w:r>
    </w:p>
    <w:p w:rsidR="00B2507A" w:rsidRDefault="00B2507A">
      <w:pPr>
        <w:pStyle w:val="ConsPlusNormal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Инструкцию</w:t>
        </w:r>
      </w:hyperlink>
      <w:r>
        <w:t xml:space="preserve"> по организации хранения в аптечных учреждениях различных групп лекарственных средств и изделий медицинского назначения (Приложение).</w:t>
      </w:r>
    </w:p>
    <w:p w:rsidR="00B2507A" w:rsidRDefault="00B2507A">
      <w:pPr>
        <w:pStyle w:val="ConsPlusNormal"/>
        <w:ind w:firstLine="540"/>
        <w:jc w:val="both"/>
      </w:pPr>
      <w:r>
        <w:t>II. Приказываю</w:t>
      </w:r>
    </w:p>
    <w:p w:rsidR="00B2507A" w:rsidRDefault="00B2507A">
      <w:pPr>
        <w:pStyle w:val="ConsPlusNormal"/>
        <w:ind w:firstLine="540"/>
        <w:jc w:val="both"/>
      </w:pPr>
      <w:r>
        <w:t>2.1. Органам управления фармацевтической деятельностью субъектов Российской Федерации организовать хранение лекарственных средств и изделий медицинского назначения в аптечных учреждениях и работу с ними в соответствии с Инструкцией, утвержденной настоящим Приказом.</w:t>
      </w:r>
    </w:p>
    <w:p w:rsidR="00B2507A" w:rsidRDefault="00B2507A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Считать недействующим на территории Российской Федерации </w:t>
      </w:r>
      <w:hyperlink r:id="rId6" w:history="1">
        <w:r>
          <w:rPr>
            <w:color w:val="0000FF"/>
          </w:rPr>
          <w:t>Приложение 1</w:t>
        </w:r>
      </w:hyperlink>
      <w:r>
        <w:t xml:space="preserve"> к Приказу Министерства здравоохранения СССР N 520 от 15 мая 1981 г. "Об утверждении "Инструкции по организации хранения в аптечных учреждениях различных групп лекарственных средств и изделий медицинского назначения" и "Временной инструкции о порядке хранения и обращения в аптечных учреждениях с лекарственными средствами и изделиями медицинского назначения, обладающими огнеопасными и взрывоопасными свойствами</w:t>
      </w:r>
      <w:proofErr w:type="gramEnd"/>
      <w:r>
        <w:t>".</w:t>
      </w:r>
    </w:p>
    <w:p w:rsidR="00B2507A" w:rsidRDefault="00B2507A">
      <w:pPr>
        <w:pStyle w:val="ConsPlusNormal"/>
        <w:ind w:firstLine="540"/>
        <w:jc w:val="both"/>
      </w:pPr>
      <w:r>
        <w:t xml:space="preserve">2.3.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</w:t>
      </w:r>
      <w:proofErr w:type="spellStart"/>
      <w:r>
        <w:t>А.Е.Вилькена</w:t>
      </w:r>
      <w:proofErr w:type="spellEnd"/>
      <w:r>
        <w:t>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right"/>
      </w:pPr>
      <w:r>
        <w:t>Министр</w:t>
      </w:r>
    </w:p>
    <w:p w:rsidR="00B2507A" w:rsidRDefault="00B2507A">
      <w:pPr>
        <w:pStyle w:val="ConsPlusNormal"/>
        <w:jc w:val="right"/>
      </w:pPr>
      <w:r>
        <w:t>Т.Б.ДМИТРИЕВА</w:t>
      </w:r>
    </w:p>
    <w:p w:rsidR="00B2507A" w:rsidRDefault="00B2507A">
      <w:pPr>
        <w:pStyle w:val="ConsPlusNormal"/>
        <w:jc w:val="right"/>
      </w:pPr>
    </w:p>
    <w:p w:rsidR="00B2507A" w:rsidRDefault="00B2507A">
      <w:pPr>
        <w:pStyle w:val="ConsPlusNormal"/>
        <w:jc w:val="right"/>
      </w:pPr>
    </w:p>
    <w:p w:rsidR="00B2507A" w:rsidRDefault="00B2507A">
      <w:pPr>
        <w:pStyle w:val="ConsPlusNormal"/>
        <w:jc w:val="right"/>
      </w:pPr>
    </w:p>
    <w:p w:rsidR="00B2507A" w:rsidRDefault="00B2507A">
      <w:pPr>
        <w:pStyle w:val="ConsPlusNormal"/>
        <w:jc w:val="right"/>
      </w:pPr>
    </w:p>
    <w:p w:rsidR="00B2507A" w:rsidRDefault="00B2507A">
      <w:pPr>
        <w:pStyle w:val="ConsPlusNormal"/>
        <w:jc w:val="right"/>
      </w:pPr>
    </w:p>
    <w:p w:rsidR="00B2507A" w:rsidRDefault="00B2507A">
      <w:pPr>
        <w:pStyle w:val="ConsPlusNormal"/>
        <w:jc w:val="right"/>
      </w:pPr>
      <w:r>
        <w:t>Приложение</w:t>
      </w:r>
    </w:p>
    <w:p w:rsidR="00B2507A" w:rsidRDefault="00B2507A">
      <w:pPr>
        <w:pStyle w:val="ConsPlusNormal"/>
        <w:jc w:val="right"/>
      </w:pPr>
      <w:r>
        <w:t>к Приказу Министерства</w:t>
      </w:r>
    </w:p>
    <w:p w:rsidR="00B2507A" w:rsidRDefault="00B2507A">
      <w:pPr>
        <w:pStyle w:val="ConsPlusNormal"/>
        <w:jc w:val="right"/>
      </w:pPr>
      <w:r>
        <w:t>здравоохранения</w:t>
      </w:r>
    </w:p>
    <w:p w:rsidR="00B2507A" w:rsidRDefault="00B2507A">
      <w:pPr>
        <w:pStyle w:val="ConsPlusNormal"/>
        <w:jc w:val="right"/>
      </w:pPr>
      <w:r>
        <w:t>Российской Федерации</w:t>
      </w:r>
    </w:p>
    <w:p w:rsidR="00B2507A" w:rsidRDefault="00B2507A">
      <w:pPr>
        <w:pStyle w:val="ConsPlusNormal"/>
        <w:jc w:val="right"/>
      </w:pPr>
      <w:r>
        <w:t>от 13 ноября 1996 г. N 377</w:t>
      </w:r>
    </w:p>
    <w:p w:rsidR="00B2507A" w:rsidRDefault="00B2507A">
      <w:pPr>
        <w:pStyle w:val="ConsPlusNormal"/>
      </w:pPr>
    </w:p>
    <w:p w:rsidR="00B2507A" w:rsidRDefault="00B2507A">
      <w:pPr>
        <w:pStyle w:val="ConsPlusTitle"/>
        <w:jc w:val="center"/>
      </w:pPr>
      <w:bookmarkStart w:id="0" w:name="P36"/>
      <w:bookmarkEnd w:id="0"/>
      <w:r>
        <w:t>ИНСТРУКЦИЯ</w:t>
      </w:r>
    </w:p>
    <w:p w:rsidR="00B2507A" w:rsidRDefault="00B2507A">
      <w:pPr>
        <w:pStyle w:val="ConsPlusTitle"/>
        <w:jc w:val="center"/>
      </w:pPr>
      <w:r>
        <w:t>ПО ОРГАНИЗАЦИИ ХРАНЕНИЯ В АПТЕЧНЫХ УЧРЕЖДЕНИЯХ РАЗЛИЧНЫХ</w:t>
      </w:r>
    </w:p>
    <w:p w:rsidR="00B2507A" w:rsidRDefault="00B2507A">
      <w:pPr>
        <w:pStyle w:val="ConsPlusTitle"/>
        <w:jc w:val="center"/>
      </w:pPr>
      <w:r>
        <w:t xml:space="preserve">ГРУПП ЛЕКАРСТВЕННЫХ СРЕДСТВ И ИЗДЕЛИЙ </w:t>
      </w:r>
      <w:proofErr w:type="gramStart"/>
      <w:r>
        <w:t>МЕДИЦИНСКОГО</w:t>
      </w:r>
      <w:proofErr w:type="gramEnd"/>
    </w:p>
    <w:p w:rsidR="00B2507A" w:rsidRDefault="00B2507A">
      <w:pPr>
        <w:pStyle w:val="ConsPlusTitle"/>
        <w:jc w:val="center"/>
      </w:pPr>
      <w:r>
        <w:t>НАЗНАЧЕНИЯ</w:t>
      </w:r>
    </w:p>
    <w:p w:rsidR="00B2507A" w:rsidRDefault="00B2507A">
      <w:pPr>
        <w:pStyle w:val="ConsPlusNormal"/>
        <w:jc w:val="center"/>
      </w:pPr>
      <w:r>
        <w:lastRenderedPageBreak/>
        <w:t>Список изменяющих документов</w:t>
      </w:r>
    </w:p>
    <w:p w:rsidR="00B2507A" w:rsidRDefault="00B2507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706н)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1. Вводная часть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Утратил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2. Требования к устройству и эксплуатации помещений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 xml:space="preserve">3. Общие требования к организации хранения </w:t>
      </w:r>
      <w:proofErr w:type="gramStart"/>
      <w:r>
        <w:t>лекарственных</w:t>
      </w:r>
      <w:proofErr w:type="gramEnd"/>
    </w:p>
    <w:p w:rsidR="00B2507A" w:rsidRDefault="00B2507A">
      <w:pPr>
        <w:pStyle w:val="ConsPlusNormal"/>
        <w:jc w:val="center"/>
      </w:pPr>
      <w:r>
        <w:t>средств и изделий медицинского назначения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3.1.-3.4. Утратили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  <w:ind w:firstLine="540"/>
        <w:jc w:val="both"/>
      </w:pPr>
      <w:r>
        <w:t>3.5. Изделия медицинского назначения следует хранить раздельно по группам:</w:t>
      </w:r>
    </w:p>
    <w:p w:rsidR="00B2507A" w:rsidRDefault="00B2507A">
      <w:pPr>
        <w:pStyle w:val="ConsPlusNormal"/>
        <w:ind w:firstLine="540"/>
        <w:jc w:val="both"/>
      </w:pPr>
      <w:r>
        <w:t>- резиновые изделия;</w:t>
      </w:r>
    </w:p>
    <w:p w:rsidR="00B2507A" w:rsidRDefault="00B2507A">
      <w:pPr>
        <w:pStyle w:val="ConsPlusNormal"/>
        <w:ind w:firstLine="540"/>
        <w:jc w:val="both"/>
      </w:pPr>
      <w:r>
        <w:t>- изделия из пластмасс;</w:t>
      </w:r>
    </w:p>
    <w:p w:rsidR="00B2507A" w:rsidRDefault="00B2507A">
      <w:pPr>
        <w:pStyle w:val="ConsPlusNormal"/>
        <w:ind w:firstLine="540"/>
        <w:jc w:val="both"/>
      </w:pPr>
      <w:r>
        <w:t>- перевязочные средства и вспомогательные материалы;</w:t>
      </w:r>
    </w:p>
    <w:p w:rsidR="00B2507A" w:rsidRDefault="00B2507A">
      <w:pPr>
        <w:pStyle w:val="ConsPlusNormal"/>
        <w:ind w:firstLine="540"/>
        <w:jc w:val="both"/>
      </w:pPr>
      <w:r>
        <w:t>- изделия медицинской техники.</w:t>
      </w:r>
    </w:p>
    <w:p w:rsidR="00B2507A" w:rsidRDefault="00B2507A">
      <w:pPr>
        <w:pStyle w:val="ConsPlusNormal"/>
        <w:ind w:firstLine="540"/>
        <w:jc w:val="both"/>
      </w:pPr>
      <w:r>
        <w:t xml:space="preserve">3.6.-3.7. Утратили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4. Требования, предъявляемые к хранению различных групп</w:t>
      </w:r>
    </w:p>
    <w:p w:rsidR="00B2507A" w:rsidRDefault="00B2507A">
      <w:pPr>
        <w:pStyle w:val="ConsPlusNormal"/>
        <w:jc w:val="center"/>
      </w:pPr>
      <w:r>
        <w:t>лекарственных средств и изделий медицинского назначения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Утратил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5. Особенности хранения лекарственного растительного сырья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6. Дезинфицирующие средства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7. Общие правила подготовки лекарственных средств и</w:t>
      </w:r>
    </w:p>
    <w:p w:rsidR="00B2507A" w:rsidRDefault="00B2507A">
      <w:pPr>
        <w:pStyle w:val="ConsPlusNormal"/>
        <w:jc w:val="center"/>
      </w:pPr>
      <w:r>
        <w:t>изделий медицинского назначения к использованию</w:t>
      </w:r>
    </w:p>
    <w:p w:rsidR="00B2507A" w:rsidRDefault="00B2507A">
      <w:pPr>
        <w:pStyle w:val="ConsPlusNormal"/>
        <w:jc w:val="center"/>
      </w:pPr>
      <w:r>
        <w:t>после хранения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8. Хранение изделий медицинского назначения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>8.1. Резиновые изделия</w:t>
      </w:r>
    </w:p>
    <w:p w:rsidR="00B2507A" w:rsidRDefault="00B2507A">
      <w:pPr>
        <w:pStyle w:val="ConsPlusNormal"/>
        <w:ind w:firstLine="540"/>
        <w:jc w:val="both"/>
      </w:pPr>
      <w:bookmarkStart w:id="1" w:name="P84"/>
      <w:bookmarkEnd w:id="1"/>
      <w:r>
        <w:t>8.1.1. Для наилучшего сохранения резиновых изделий в помещениях хранения необходимо создать:</w:t>
      </w:r>
    </w:p>
    <w:p w:rsidR="00B2507A" w:rsidRDefault="00B2507A">
      <w:pPr>
        <w:pStyle w:val="ConsPlusNormal"/>
        <w:ind w:firstLine="540"/>
        <w:jc w:val="both"/>
      </w:pPr>
      <w:proofErr w:type="gramStart"/>
      <w:r>
        <w:t>- защиту от света, особенно прямых солнечных лучей, высокой (более 20 град. С) и низкой (ниже 0 град. С) температуры воздуха; текучего воздуха (сквозняков, механической вентиляции); механических повреждений (сдавливания, сгибания, скручивания, вытягивания и т.п.);</w:t>
      </w:r>
      <w:proofErr w:type="gramEnd"/>
    </w:p>
    <w:p w:rsidR="00B2507A" w:rsidRDefault="00B2507A">
      <w:pPr>
        <w:pStyle w:val="ConsPlusNormal"/>
        <w:ind w:firstLine="540"/>
        <w:jc w:val="both"/>
      </w:pPr>
      <w:r>
        <w:t>- для предупреждения высыхания, деформации и потери их эластичности, относительную влажность не менее 65%;</w:t>
      </w:r>
    </w:p>
    <w:p w:rsidR="00B2507A" w:rsidRDefault="00B2507A">
      <w:pPr>
        <w:pStyle w:val="ConsPlusNormal"/>
        <w:ind w:firstLine="540"/>
        <w:jc w:val="both"/>
      </w:pPr>
      <w:r>
        <w:t>- изоляцию от воздействия агрессивных веществ (йод, хлороформ, хлористый аммоний, лизол, формалин, кислоты, органические растворители, смазочные масла и щелочи, хлорамин</w:t>
      </w:r>
      <w:proofErr w:type="gramStart"/>
      <w:r>
        <w:t xml:space="preserve"> Б</w:t>
      </w:r>
      <w:proofErr w:type="gramEnd"/>
      <w:r>
        <w:t>, нафталин);</w:t>
      </w:r>
    </w:p>
    <w:p w:rsidR="00B2507A" w:rsidRDefault="00B2507A">
      <w:pPr>
        <w:pStyle w:val="ConsPlusNormal"/>
        <w:ind w:firstLine="540"/>
        <w:jc w:val="both"/>
      </w:pPr>
      <w:r>
        <w:lastRenderedPageBreak/>
        <w:t>- условия хранения вдали от нагревательных приборов (не менее 1 м).</w:t>
      </w:r>
    </w:p>
    <w:p w:rsidR="00B2507A" w:rsidRDefault="00B2507A">
      <w:pPr>
        <w:pStyle w:val="ConsPlusNormal"/>
        <w:ind w:firstLine="540"/>
        <w:jc w:val="both"/>
      </w:pPr>
      <w:r>
        <w:t>8.1.2. Помещения хранения резиновых изделий должны располагаться не на солнечной стороне, лучше в полуподвальных темных или затемненных помещениях. Для поддержания в сухих помещениях повышенной влажности рекомендуется ставить сосуды с 2% водным раствором карболовой кислоты.</w:t>
      </w:r>
    </w:p>
    <w:p w:rsidR="00B2507A" w:rsidRDefault="00B2507A">
      <w:pPr>
        <w:pStyle w:val="ConsPlusNormal"/>
        <w:ind w:firstLine="540"/>
        <w:jc w:val="both"/>
      </w:pPr>
      <w:r>
        <w:t>8.1.3. В помещениях, шкафах рекомендуется ставить стеклянные сосуды с углекислым аммонием, способствующим сохранению эластичности резины.</w:t>
      </w:r>
    </w:p>
    <w:p w:rsidR="00B2507A" w:rsidRDefault="00B2507A">
      <w:pPr>
        <w:pStyle w:val="ConsPlusNormal"/>
        <w:ind w:firstLine="540"/>
        <w:jc w:val="both"/>
      </w:pPr>
      <w:r>
        <w:t>8.1.4. Для хранения резиновых изделий помещения хранения оборудуются шкафами, ящиками, полками, стеллажами, блоками для подвешивания, стойками и другим необходимым инвентарем, с учетом свободного доступа.</w:t>
      </w:r>
    </w:p>
    <w:p w:rsidR="00B2507A" w:rsidRDefault="00B2507A">
      <w:pPr>
        <w:pStyle w:val="ConsPlusNormal"/>
        <w:ind w:firstLine="540"/>
        <w:jc w:val="both"/>
      </w:pPr>
      <w:r>
        <w:t>8.1.5. При размещении резиновых изделий в помещениях хранения необходимо полностью использовать весь его объем. Это предотвращает вредное влияние избыточного кислорода воздуха. Однако резиновые изделия (кроме пробок) нельзя укладывать в несколько слоев, так как предметы, находящиеся в нижних слоях, сдавливаются и слеживаются.</w:t>
      </w:r>
    </w:p>
    <w:p w:rsidR="00B2507A" w:rsidRDefault="00B2507A">
      <w:pPr>
        <w:pStyle w:val="ConsPlusNormal"/>
        <w:ind w:firstLine="540"/>
        <w:jc w:val="both"/>
      </w:pPr>
      <w:r>
        <w:t xml:space="preserve">Шкафы для хранения медицинских резиновых изделий и </w:t>
      </w:r>
      <w:proofErr w:type="spellStart"/>
      <w:r>
        <w:t>парафармацевтической</w:t>
      </w:r>
      <w:proofErr w:type="spellEnd"/>
      <w:r>
        <w:t xml:space="preserve"> продукции этой группы должны иметь плотно закрывающиеся дверцы. Внутри шкафы должны иметь совершенно гладкую поверхность.</w:t>
      </w:r>
    </w:p>
    <w:p w:rsidR="00B2507A" w:rsidRDefault="00B2507A">
      <w:pPr>
        <w:pStyle w:val="ConsPlusNormal"/>
        <w:ind w:firstLine="540"/>
        <w:jc w:val="both"/>
      </w:pPr>
      <w:r>
        <w:t xml:space="preserve">Внутреннее устройство шкафов зависит от вида хранящихся в них резиновых изделий. Шкафы, предназначенные </w:t>
      </w:r>
      <w:proofErr w:type="gramStart"/>
      <w:r>
        <w:t>для</w:t>
      </w:r>
      <w:proofErr w:type="gramEnd"/>
      <w:r>
        <w:t>:</w:t>
      </w:r>
    </w:p>
    <w:p w:rsidR="00B2507A" w:rsidRDefault="00B2507A">
      <w:pPr>
        <w:pStyle w:val="ConsPlusNormal"/>
        <w:ind w:firstLine="540"/>
        <w:jc w:val="both"/>
      </w:pPr>
      <w:r>
        <w:t>- хранения резиновых изделий в лежачем положении (бужи, катетеры, пузыри для льда, перчатки и т.п.),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 и т.п.;</w:t>
      </w:r>
    </w:p>
    <w:p w:rsidR="00B2507A" w:rsidRDefault="00B2507A">
      <w:pPr>
        <w:pStyle w:val="ConsPlusNormal"/>
        <w:ind w:firstLine="540"/>
        <w:jc w:val="both"/>
      </w:pPr>
      <w:r>
        <w:t xml:space="preserve">- хранения изделий в подвешенном состоянии (жгутов, зондов, </w:t>
      </w:r>
      <w:proofErr w:type="spellStart"/>
      <w:r>
        <w:t>ирригаторной</w:t>
      </w:r>
      <w:proofErr w:type="spellEnd"/>
      <w:r>
        <w:t xml:space="preserve"> трубки), оборудуются вешалками, расположенными под крышкой шкафа. Вешалки должны быть съемными, с </w:t>
      </w:r>
      <w:proofErr w:type="gramStart"/>
      <w:r>
        <w:t>тем</w:t>
      </w:r>
      <w:proofErr w:type="gramEnd"/>
      <w:r>
        <w:t xml:space="preserve"> чтобы их можно было вынимать с подвешенными предметами. Для укрепления вешалок устанавливаются накладки с выемками.</w:t>
      </w:r>
    </w:p>
    <w:p w:rsidR="00B2507A" w:rsidRDefault="00B2507A">
      <w:pPr>
        <w:pStyle w:val="ConsPlusNormal"/>
        <w:ind w:firstLine="540"/>
        <w:jc w:val="both"/>
      </w:pPr>
      <w:r>
        <w:t>8.1.6. Резиновые изделия размещают в хранилищах по наименованиям и срокам годности. На каждой партии резиновых изделий прикрепляют ярлык с указанием наименования, срока годности.</w:t>
      </w:r>
    </w:p>
    <w:p w:rsidR="00B2507A" w:rsidRDefault="00B2507A">
      <w:pPr>
        <w:pStyle w:val="ConsPlusNormal"/>
        <w:ind w:firstLine="540"/>
        <w:jc w:val="both"/>
      </w:pPr>
      <w:r>
        <w:t>8.1.7. Особое внимание следует уделить хранению некоторых видов резиновых изделий, требующих специальных условий хранения:</w:t>
      </w:r>
    </w:p>
    <w:p w:rsidR="00B2507A" w:rsidRDefault="00B2507A">
      <w:pPr>
        <w:pStyle w:val="ConsPlusNormal"/>
        <w:ind w:firstLine="540"/>
        <w:jc w:val="both"/>
      </w:pPr>
      <w:r>
        <w:t>- 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</w:t>
      </w:r>
    </w:p>
    <w:p w:rsidR="00B2507A" w:rsidRDefault="00B2507A">
      <w:pPr>
        <w:pStyle w:val="ConsPlusNormal"/>
        <w:ind w:firstLine="540"/>
        <w:jc w:val="both"/>
      </w:pPr>
      <w:r>
        <w:t>- съемные резиновые части приборов должны храниться отдельно от частей, сделанных из другого материала;</w:t>
      </w:r>
    </w:p>
    <w:p w:rsidR="00B2507A" w:rsidRDefault="00B2507A">
      <w:pPr>
        <w:pStyle w:val="ConsPlusNormal"/>
        <w:ind w:firstLine="540"/>
        <w:jc w:val="both"/>
      </w:pPr>
      <w:r>
        <w:t>- изделия, особо чувствительные к атмосферным факторам - эластичные катетеры, бужи, перчатки, напальчники, бинты резиновые и т.п., хранят в плотно закрытых коробках, густо пересыпанных тальком. Резиновые бинты хранят в скатанном виде, пересыпанные тальком по всей длине;</w:t>
      </w:r>
    </w:p>
    <w:p w:rsidR="00B2507A" w:rsidRDefault="00B2507A">
      <w:pPr>
        <w:pStyle w:val="ConsPlusNormal"/>
        <w:ind w:firstLine="540"/>
        <w:jc w:val="both"/>
      </w:pPr>
      <w:r>
        <w:t xml:space="preserve">- прорезиненную ткань (одностороннюю и двухстороннюю) хранят изолированно от веществ, указанных в </w:t>
      </w:r>
      <w:hyperlink w:anchor="P84" w:history="1">
        <w:r>
          <w:rPr>
            <w:color w:val="0000FF"/>
          </w:rPr>
          <w:t>пункте 8.1.1</w:t>
        </w:r>
      </w:hyperlink>
      <w:r>
        <w:t xml:space="preserve">, в горизонтальном положении в рулонах, подвешенных на специальных стойках. </w:t>
      </w:r>
      <w:proofErr w:type="gramStart"/>
      <w:r>
        <w:t>Прорезиненную ткань допускается хранить уложенной не более чем в 5 рядов на гладко отструганных полках стеллажей;</w:t>
      </w:r>
      <w:proofErr w:type="gramEnd"/>
    </w:p>
    <w:p w:rsidR="00B2507A" w:rsidRDefault="00B2507A">
      <w:pPr>
        <w:pStyle w:val="ConsPlusNormal"/>
        <w:ind w:firstLine="540"/>
        <w:jc w:val="both"/>
      </w:pPr>
      <w:r>
        <w:t>- эластичные лаковые изделия - катетеры, бужи, зонды (на этилцеллюлозном или копаловом лаке), в отличие от резины, хранят в сухом помещении. Признаком старения является некоторое размягчение, клейкость поверхности. Такие изделия бракуют.</w:t>
      </w:r>
    </w:p>
    <w:p w:rsidR="00B2507A" w:rsidRDefault="00B2507A">
      <w:pPr>
        <w:pStyle w:val="ConsPlusNormal"/>
        <w:ind w:firstLine="540"/>
        <w:jc w:val="both"/>
      </w:pPr>
      <w:r>
        <w:t xml:space="preserve">8.1.8. </w:t>
      </w:r>
      <w:proofErr w:type="gramStart"/>
      <w:r>
        <w:t>Резиновые пробки должны храниться упакованными в соответствии с требованиями действующих технических условий.</w:t>
      </w:r>
      <w:proofErr w:type="gramEnd"/>
    </w:p>
    <w:p w:rsidR="00B2507A" w:rsidRDefault="00B2507A">
      <w:pPr>
        <w:pStyle w:val="ConsPlusNormal"/>
        <w:ind w:firstLine="540"/>
        <w:jc w:val="both"/>
      </w:pPr>
      <w:r>
        <w:t>8.1.9. Резиновые изделия необходимо периодически осматривать. Предметы, начинающие терять эластичность, должны быть своевременно восстановлены в соответствии с требованиями НТД.</w:t>
      </w:r>
    </w:p>
    <w:p w:rsidR="00B2507A" w:rsidRDefault="00B2507A">
      <w:pPr>
        <w:pStyle w:val="ConsPlusNormal"/>
        <w:ind w:firstLine="540"/>
        <w:jc w:val="both"/>
      </w:pPr>
      <w:r>
        <w:t xml:space="preserve">8.1.10. Резиновые перчатки рекомендуется, если они затвердели, слиплись и стали хрупкими, </w:t>
      </w:r>
      <w:proofErr w:type="gramStart"/>
      <w:r>
        <w:t>положить не расправляя</w:t>
      </w:r>
      <w:proofErr w:type="gramEnd"/>
      <w:r>
        <w:t xml:space="preserve">, на 15 минут в теплый 5% раствор аммиака, затем перчатки </w:t>
      </w:r>
      <w:r>
        <w:lastRenderedPageBreak/>
        <w:t>разминают и погружают их на 15 минут в теплую (40-50 град. С) воду с 5% глицерина. Перчатки снова становятся эластичными.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9. Пластмассовые изделия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Изделия из пластмасс следует хранить в вентилируемом темном помещении, на расстоянии не менее 1 м от отопительных систем. В помещении не должно быть открытого огня, паров летучих веществ. Электроприборы, арматура и выключатели должны быть изготовлены в </w:t>
      </w:r>
      <w:proofErr w:type="spellStart"/>
      <w:r>
        <w:t>противоискровом</w:t>
      </w:r>
      <w:proofErr w:type="spellEnd"/>
      <w:r>
        <w:t xml:space="preserve"> (противопожарном) исполнении. В помещении, где хранятся целлофановые, целлулоидные, </w:t>
      </w:r>
      <w:proofErr w:type="spellStart"/>
      <w:r>
        <w:t>аминопластовые</w:t>
      </w:r>
      <w:proofErr w:type="spellEnd"/>
      <w:r>
        <w:t xml:space="preserve"> изделия, следует поддерживать относительную влажность воздуха не выше 65%.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10. Перевязочные средства и вспомогательный материал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>10.1. Перевязочные средства хранят в сухом проветриваемом помещении в шкафах, ящиках, на стеллажах и поддонах, которые должны быть выкрашены изнутри светлой масляной краской и содержаться в чистоте. Шкафы, где находятся перевязочные материалы, периодически протирают 0,2% раствора хлорамина или другими разрешенными к применению дезинфекционными средствами.</w:t>
      </w:r>
    </w:p>
    <w:p w:rsidR="00B2507A" w:rsidRDefault="00B2507A">
      <w:pPr>
        <w:pStyle w:val="ConsPlusNormal"/>
        <w:ind w:firstLine="540"/>
        <w:jc w:val="both"/>
      </w:pPr>
      <w:r>
        <w:t>10.2. Стерильный перевязочный материал (бинты, марлевые салфетки, вата) хранятся в заводской упаковке. Запрещается их хранение в первичной вскрытой упаковке.</w:t>
      </w:r>
    </w:p>
    <w:p w:rsidR="00B2507A" w:rsidRDefault="00B2507A">
      <w:pPr>
        <w:pStyle w:val="ConsPlusNormal"/>
        <w:ind w:firstLine="540"/>
        <w:jc w:val="both"/>
      </w:pPr>
      <w:r>
        <w:t xml:space="preserve">10.3. Нестерильный перевязочный материал (вата, марля) хранят </w:t>
      </w:r>
      <w:proofErr w:type="gramStart"/>
      <w:r>
        <w:t>упакованными</w:t>
      </w:r>
      <w:proofErr w:type="gramEnd"/>
      <w:r>
        <w:t xml:space="preserve"> в плотную бумагу или в тюках (мешках) на стеллажах или поддонах.</w:t>
      </w:r>
    </w:p>
    <w:p w:rsidR="00B2507A" w:rsidRDefault="00B2507A">
      <w:pPr>
        <w:pStyle w:val="ConsPlusNormal"/>
        <w:ind w:firstLine="540"/>
        <w:jc w:val="both"/>
      </w:pPr>
      <w:r>
        <w:t>10.4. Вспомогательный материал (фильтровальная бумага, бумажные капсулы и др.) необходимо хранить в промышленной упаковке в сухих и проветриваемых помещениях в отдельных шкафах в строго гигиенических условиях. После вскрытия промышленной упаковки расфасованное или оставшееся количество вспомогательного материала рекомендуется хранить в полиэтиленовых, бумажных пакетах или мешках из крафт-бумаги.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11. Изделия медицинской техники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11.1. Хирургические инструменты и другие металлические изделия надлежит хранить в сухих отапливаемых помещениях при комнатной температуре. Температура и относительная влажность воздуха в помещениях хранения не должны резко колебаться. Относительная влажность воздуха не должна превышать 60%. В климатических зонах с повышенной влажностью относительная влажность воздуха в помещении хранения допускается до 70%. В этом случае </w:t>
      </w:r>
      <w:proofErr w:type="gramStart"/>
      <w:r>
        <w:t>контроль за</w:t>
      </w:r>
      <w:proofErr w:type="gramEnd"/>
      <w:r>
        <w:t xml:space="preserve"> качеством медицинских изделий должен проводиться не реже одного раза в месяц.</w:t>
      </w:r>
    </w:p>
    <w:p w:rsidR="00B2507A" w:rsidRDefault="00B2507A">
      <w:pPr>
        <w:pStyle w:val="ConsPlusNormal"/>
        <w:ind w:firstLine="540"/>
        <w:jc w:val="both"/>
      </w:pPr>
      <w:r>
        <w:t xml:space="preserve">11.2. Хирургические инструменты и другие металлические изделия, полученные без антикоррозийной смазки, смазывают тонким слоем вазелина, отвечающим требованиям Государственной Фармакопеи. Перед смазкой хирургические инструменты тщательно просматривают и протирают марлей или чистой мягкой ветошью. Смазанные инструменты хранят </w:t>
      </w:r>
      <w:proofErr w:type="gramStart"/>
      <w:r>
        <w:t>завернутыми</w:t>
      </w:r>
      <w:proofErr w:type="gramEnd"/>
      <w:r>
        <w:t xml:space="preserve"> в тонкую парафинированную бумагу.</w:t>
      </w:r>
    </w:p>
    <w:p w:rsidR="00B2507A" w:rsidRDefault="00B2507A">
      <w:pPr>
        <w:pStyle w:val="ConsPlusNormal"/>
        <w:ind w:firstLine="540"/>
        <w:jc w:val="both"/>
      </w:pPr>
      <w:r>
        <w:t xml:space="preserve">11.3. Во избежание появления коррозии на хирургических инструментах при их осмотре, протирании, смазке и отсчитывании не следует прикасаться к ним незащищенными и влажными руками. Все работы необходимо </w:t>
      </w:r>
      <w:proofErr w:type="gramStart"/>
      <w:r>
        <w:t>проводить</w:t>
      </w:r>
      <w:proofErr w:type="gramEnd"/>
      <w:r>
        <w:t xml:space="preserve"> держа инструмент марлевой салфеткой, пинцетом.</w:t>
      </w:r>
    </w:p>
    <w:p w:rsidR="00B2507A" w:rsidRDefault="00B2507A">
      <w:pPr>
        <w:pStyle w:val="ConsPlusNormal"/>
        <w:ind w:firstLine="540"/>
        <w:jc w:val="both"/>
      </w:pPr>
      <w:r>
        <w:t xml:space="preserve">11.4. Режущие предметы (скальпели, ножи) целесообразно хранить </w:t>
      </w:r>
      <w:proofErr w:type="gramStart"/>
      <w:r>
        <w:t>уложенными</w:t>
      </w:r>
      <w:proofErr w:type="gramEnd"/>
      <w:r>
        <w:t xml:space="preserve"> в специальные гнезда ящиков или пеналов во избежание образования зазубрин и </w:t>
      </w:r>
      <w:proofErr w:type="spellStart"/>
      <w:r>
        <w:t>затупления</w:t>
      </w:r>
      <w:proofErr w:type="spellEnd"/>
      <w:r>
        <w:t>.</w:t>
      </w:r>
    </w:p>
    <w:p w:rsidR="00B2507A" w:rsidRDefault="00B2507A">
      <w:pPr>
        <w:pStyle w:val="ConsPlusNormal"/>
        <w:ind w:firstLine="540"/>
        <w:jc w:val="both"/>
      </w:pPr>
      <w:r>
        <w:t>11.5. Хирургические инструменты должны храниться по наименованиям в ящиках, шкафах, коробках с крышками, с обозначением наименования хранящихся в них инструментов.</w:t>
      </w:r>
    </w:p>
    <w:p w:rsidR="00B2507A" w:rsidRDefault="00B2507A">
      <w:pPr>
        <w:pStyle w:val="ConsPlusNormal"/>
        <w:ind w:firstLine="540"/>
        <w:jc w:val="both"/>
      </w:pPr>
      <w:r>
        <w:t xml:space="preserve">11.6. Инструменты, особенно хранящиеся без упаковки, должны быть защищены от механических повреждений, а </w:t>
      </w:r>
      <w:proofErr w:type="spellStart"/>
      <w:r>
        <w:t>острорежущие</w:t>
      </w:r>
      <w:proofErr w:type="spellEnd"/>
      <w:r>
        <w:t xml:space="preserve"> детали, даже завернутые в бумагу, предохранены от соприкосновения с соседними предметами.</w:t>
      </w:r>
    </w:p>
    <w:p w:rsidR="00B2507A" w:rsidRDefault="00B2507A">
      <w:pPr>
        <w:pStyle w:val="ConsPlusNormal"/>
        <w:ind w:firstLine="540"/>
        <w:jc w:val="both"/>
      </w:pPr>
      <w:r>
        <w:t xml:space="preserve">11.7. При переносе хирургических инструментов и других металлических изделий из холодного места в теплое обработку (протирка, смазка) и укладку их на хранение следует </w:t>
      </w:r>
      <w:r>
        <w:lastRenderedPageBreak/>
        <w:t>производить лишь после того, как прекратится "отпотевание" инструмента.</w:t>
      </w:r>
    </w:p>
    <w:p w:rsidR="00B2507A" w:rsidRDefault="00B2507A">
      <w:pPr>
        <w:pStyle w:val="ConsPlusNormal"/>
        <w:ind w:firstLine="540"/>
        <w:jc w:val="both"/>
      </w:pPr>
      <w:r>
        <w:t xml:space="preserve">11.8. Хранение металлических изделий (из чугуна, железа, олова, меди, латуни и др.) должно производиться в сухих и отапливаемых помещениях. В этих условиях медные (латунные) </w:t>
      </w:r>
      <w:proofErr w:type="spellStart"/>
      <w:r>
        <w:t>нейзильберные</w:t>
      </w:r>
      <w:proofErr w:type="spellEnd"/>
      <w:r>
        <w:t xml:space="preserve"> и оловянные предметы не требуют смазывания.</w:t>
      </w:r>
    </w:p>
    <w:p w:rsidR="00B2507A" w:rsidRDefault="00B2507A">
      <w:pPr>
        <w:pStyle w:val="ConsPlusNormal"/>
        <w:ind w:firstLine="540"/>
        <w:jc w:val="both"/>
      </w:pPr>
      <w:r>
        <w:t xml:space="preserve">11.9. При появлении ржавчины на окрашенных железных изделиях она </w:t>
      </w:r>
      <w:proofErr w:type="gramStart"/>
      <w:r>
        <w:t>удаляется</w:t>
      </w:r>
      <w:proofErr w:type="gramEnd"/>
      <w:r>
        <w:t xml:space="preserve"> и изделие вновь покрывается краской.</w:t>
      </w:r>
    </w:p>
    <w:p w:rsidR="00B2507A" w:rsidRDefault="00B2507A">
      <w:pPr>
        <w:pStyle w:val="ConsPlusNormal"/>
        <w:ind w:firstLine="540"/>
        <w:jc w:val="both"/>
      </w:pPr>
      <w:r>
        <w:t xml:space="preserve">11.10. Серебряные и </w:t>
      </w:r>
      <w:proofErr w:type="spellStart"/>
      <w:r>
        <w:t>нейзильберные</w:t>
      </w:r>
      <w:proofErr w:type="spellEnd"/>
      <w:r>
        <w:t xml:space="preserve"> инструменты нельзя хранить совместно с резиной, серой и серосодержащими соединениями вследствие почернения поверхности инструментов.</w:t>
      </w:r>
    </w:p>
    <w:p w:rsidR="00B2507A" w:rsidRDefault="00B2507A">
      <w:pPr>
        <w:pStyle w:val="ConsPlusNormal"/>
        <w:ind w:firstLine="540"/>
        <w:jc w:val="both"/>
      </w:pPr>
      <w:r>
        <w:t>11.11. Категорически запрещается хранить хирургические инструменты навалом, а также вместе с медикаментами и резиновыми изделиями.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12. Медицинские пиявки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jc w:val="center"/>
      </w:pPr>
      <w:r>
        <w:t>13. Требования к таре для лекарственных средств</w:t>
      </w:r>
    </w:p>
    <w:p w:rsidR="00B2507A" w:rsidRDefault="00B2507A">
      <w:pPr>
        <w:pStyle w:val="ConsPlusNormal"/>
        <w:jc w:val="center"/>
      </w:pPr>
      <w:r>
        <w:t>и изделий медицинского назначения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706н.</w:t>
      </w:r>
    </w:p>
    <w:p w:rsidR="00B2507A" w:rsidRDefault="00B2507A">
      <w:pPr>
        <w:pStyle w:val="ConsPlusNormal"/>
      </w:pPr>
    </w:p>
    <w:p w:rsidR="00B2507A" w:rsidRDefault="00B2507A">
      <w:pPr>
        <w:pStyle w:val="ConsPlusNormal"/>
      </w:pPr>
    </w:p>
    <w:p w:rsidR="00B2507A" w:rsidRDefault="00B25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5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2507A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2507A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9C150DAF6338E3B6060A55DA9BC92DB45BB070477860B06DFFEC6F28DF8A274424A45FF60E8N1gEM" TargetMode="External"/><Relationship Id="rId13" Type="http://schemas.openxmlformats.org/officeDocument/2006/relationships/hyperlink" Target="consultantplus://offline/ref=A029C150DAF6338E3B6060A55DA9BC92DB45BB070477860B06DFFEC6F28DF8A274424A45FF60E8N1gE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29C150DAF6338E3B6060A55DA9BC92DB45BB070477860B06DFFEC6F28DF8A274424A45FF60E8N1gEM" TargetMode="External"/><Relationship Id="rId12" Type="http://schemas.openxmlformats.org/officeDocument/2006/relationships/hyperlink" Target="consultantplus://offline/ref=A029C150DAF6338E3B6060A55DA9BC92DB45BB070477860B06DFFEC6F28DF8A274424A45FF60E8N1gEM" TargetMode="External"/><Relationship Id="rId17" Type="http://schemas.openxmlformats.org/officeDocument/2006/relationships/hyperlink" Target="consultantplus://offline/ref=A029C150DAF6338E3B6060A55DA9BC92DB45BB070477860B06DFFEC6F28DF8A274424A45FF60E8N1g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9C150DAF6338E3B6060A55DA9BC92DB45BB070477860B06DFFEC6F28DF8A274424A45FF60E8N1g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9C150DAF6338E3B6060A55DA9BC92D942B7515C28DD5651D6F491B5C2A1E0304F4B47NFgDM" TargetMode="External"/><Relationship Id="rId11" Type="http://schemas.openxmlformats.org/officeDocument/2006/relationships/hyperlink" Target="consultantplus://offline/ref=A029C150DAF6338E3B6060A55DA9BC92DB45BB070477860B06DFFEC6F28DF8A274424A45FF60E8N1gEM" TargetMode="External"/><Relationship Id="rId5" Type="http://schemas.openxmlformats.org/officeDocument/2006/relationships/hyperlink" Target="consultantplus://offline/ref=A029C150DAF6338E3B6060A55DA9BC92DB45BB070477860B06DFFEC6F28DF8A274424A45FF60E8N1gEM" TargetMode="External"/><Relationship Id="rId15" Type="http://schemas.openxmlformats.org/officeDocument/2006/relationships/hyperlink" Target="consultantplus://offline/ref=A029C150DAF6338E3B6060A55DA9BC92DB45BB070477860B06DFFEC6F28DF8A274424A45FF60E8N1gEM" TargetMode="External"/><Relationship Id="rId10" Type="http://schemas.openxmlformats.org/officeDocument/2006/relationships/hyperlink" Target="consultantplus://offline/ref=A029C150DAF6338E3B6060A55DA9BC92DB45BB070477860B06DFFEC6F28DF8A274424A45FF60E8N1gE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29C150DAF6338E3B6060A55DA9BC92DB45BB070477860B06DFFEC6F28DF8A274424A45FF60E8N1gEM" TargetMode="External"/><Relationship Id="rId14" Type="http://schemas.openxmlformats.org/officeDocument/2006/relationships/hyperlink" Target="consultantplus://offline/ref=A029C150DAF6338E3B6060A55DA9BC92DB45BB070477860B06DFFEC6F28DF8A274424A45FF60E8N1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11868</Characters>
  <Application>Microsoft Office Word</Application>
  <DocSecurity>0</DocSecurity>
  <Lines>98</Lines>
  <Paragraphs>27</Paragraphs>
  <ScaleCrop>false</ScaleCrop>
  <Company>Microsoft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2016-02-20T12:32:00Z</dcterms:created>
  <dcterms:modified xsi:type="dcterms:W3CDTF">2016-02-20T12:32:00Z</dcterms:modified>
</cp:coreProperties>
</file>