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ED" w:rsidRDefault="00DF08E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F08ED" w:rsidRDefault="00DF08ED">
      <w:pPr>
        <w:pStyle w:val="ConsPlusNormal"/>
        <w:jc w:val="both"/>
      </w:pPr>
    </w:p>
    <w:p w:rsidR="00DF08ED" w:rsidRDefault="00DF08ED">
      <w:pPr>
        <w:pStyle w:val="ConsPlusNormal"/>
      </w:pPr>
      <w:r>
        <w:t>Зарегистрировано в Минюсте РФ 26 октября 2001 г. N 2997</w:t>
      </w:r>
    </w:p>
    <w:p w:rsidR="00DF08ED" w:rsidRDefault="00DF08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8ED" w:rsidRDefault="00DF08ED">
      <w:pPr>
        <w:pStyle w:val="ConsPlusNormal"/>
        <w:jc w:val="center"/>
      </w:pPr>
    </w:p>
    <w:p w:rsidR="00DF08ED" w:rsidRDefault="00DF08ED">
      <w:pPr>
        <w:pStyle w:val="ConsPlusTitle"/>
        <w:jc w:val="center"/>
      </w:pPr>
      <w:r>
        <w:t>МИНИСТЕРСТВО ЗДРАВООХРАНЕНИЯ РОССИЙСКОЙ ФЕДЕРАЦИИ</w:t>
      </w:r>
    </w:p>
    <w:p w:rsidR="00DF08ED" w:rsidRDefault="00DF08ED">
      <w:pPr>
        <w:pStyle w:val="ConsPlusTitle"/>
        <w:jc w:val="center"/>
      </w:pPr>
    </w:p>
    <w:p w:rsidR="00DF08ED" w:rsidRDefault="00DF08ED">
      <w:pPr>
        <w:pStyle w:val="ConsPlusTitle"/>
        <w:jc w:val="center"/>
      </w:pPr>
      <w:r>
        <w:t>ПРИКАЗ</w:t>
      </w:r>
    </w:p>
    <w:p w:rsidR="00DF08ED" w:rsidRDefault="00DF08ED">
      <w:pPr>
        <w:pStyle w:val="ConsPlusTitle"/>
        <w:jc w:val="center"/>
      </w:pPr>
      <w:r>
        <w:t>от 20 июля 2001 г. N 284</w:t>
      </w:r>
    </w:p>
    <w:p w:rsidR="00DF08ED" w:rsidRDefault="00DF08ED">
      <w:pPr>
        <w:pStyle w:val="ConsPlusTitle"/>
        <w:jc w:val="center"/>
      </w:pPr>
    </w:p>
    <w:p w:rsidR="00DF08ED" w:rsidRDefault="00DF08ED">
      <w:pPr>
        <w:pStyle w:val="ConsPlusTitle"/>
        <w:jc w:val="center"/>
      </w:pPr>
      <w:r>
        <w:t>ОБ УТВЕРЖДЕНИИ НОРМ ЕСТЕСТВЕННОЙ УБЫЛИ</w:t>
      </w:r>
    </w:p>
    <w:p w:rsidR="00DF08ED" w:rsidRDefault="00DF08ED">
      <w:pPr>
        <w:pStyle w:val="ConsPlusTitle"/>
        <w:jc w:val="center"/>
      </w:pPr>
      <w:r>
        <w:t>ЛЕКАРСТВЕННЫХ СРЕДСТВ И ИЗДЕЛИЙ МЕДИЦИНСКОГО НАЗНАЧЕНИЯ</w:t>
      </w:r>
    </w:p>
    <w:p w:rsidR="00DF08ED" w:rsidRDefault="00DF08ED">
      <w:pPr>
        <w:pStyle w:val="ConsPlusTitle"/>
        <w:jc w:val="center"/>
      </w:pPr>
      <w:r>
        <w:t xml:space="preserve">В АПТЕЧНЫХ ОРГАНИЗАЦИЯХ НЕЗАВИСИМО </w:t>
      </w:r>
      <w:proofErr w:type="gramStart"/>
      <w:r>
        <w:t>ОТ</w:t>
      </w:r>
      <w:proofErr w:type="gramEnd"/>
      <w:r>
        <w:t xml:space="preserve"> ОРГАНИЗАЦИОННО -</w:t>
      </w:r>
    </w:p>
    <w:p w:rsidR="00DF08ED" w:rsidRDefault="00DF08ED">
      <w:pPr>
        <w:pStyle w:val="ConsPlusTitle"/>
        <w:jc w:val="center"/>
      </w:pPr>
      <w:r>
        <w:t>ПРАВОВОЙ ФОРМЫ И ФОРМЫ СОБСТВЕННОСТИ</w:t>
      </w:r>
    </w:p>
    <w:p w:rsidR="00DF08ED" w:rsidRDefault="00DF08ED">
      <w:pPr>
        <w:pStyle w:val="ConsPlusNormal"/>
      </w:pPr>
    </w:p>
    <w:p w:rsidR="00DF08ED" w:rsidRDefault="00DF08ED">
      <w:pPr>
        <w:pStyle w:val="ConsPlusNormal"/>
        <w:ind w:firstLine="540"/>
        <w:jc w:val="both"/>
      </w:pPr>
      <w:r>
        <w:t xml:space="preserve">В целях снижения непроизводительных потерь и повышения ответственности за сохранность </w:t>
      </w:r>
      <w:proofErr w:type="spellStart"/>
      <w:r>
        <w:t>товарно</w:t>
      </w:r>
      <w:proofErr w:type="spellEnd"/>
      <w:r>
        <w:t xml:space="preserve"> - материальных ценностей в аптечных организациях независимо от организационно - правовой формы и формы собственности приказываю:</w:t>
      </w:r>
    </w:p>
    <w:p w:rsidR="00DF08ED" w:rsidRDefault="00DF08ED">
      <w:pPr>
        <w:pStyle w:val="ConsPlusNormal"/>
        <w:ind w:firstLine="540"/>
        <w:jc w:val="both"/>
      </w:pPr>
      <w:r>
        <w:t>1. Утвердить:</w:t>
      </w:r>
    </w:p>
    <w:p w:rsidR="00DF08ED" w:rsidRDefault="00DF08ED">
      <w:pPr>
        <w:pStyle w:val="ConsPlusNormal"/>
        <w:ind w:firstLine="540"/>
        <w:jc w:val="both"/>
      </w:pPr>
      <w:r>
        <w:t xml:space="preserve">1.1. </w:t>
      </w:r>
      <w:hyperlink r:id="rId5" w:history="1">
        <w:r>
          <w:rPr>
            <w:color w:val="0000FF"/>
          </w:rPr>
          <w:t>Нормы</w:t>
        </w:r>
      </w:hyperlink>
      <w:r>
        <w:t xml:space="preserve"> естественной убыли лекарственных средств и изделий медицинского назначения в аптечных организациях независимо от организационно - правовой формы и формы собственности (Приложение </w:t>
      </w:r>
      <w:hyperlink w:anchor="P28" w:history="1">
        <w:r>
          <w:rPr>
            <w:color w:val="0000FF"/>
          </w:rPr>
          <w:t>N 1).</w:t>
        </w:r>
      </w:hyperlink>
    </w:p>
    <w:p w:rsidR="00DF08ED" w:rsidRDefault="00DF08ED">
      <w:pPr>
        <w:pStyle w:val="ConsPlusNormal"/>
        <w:ind w:firstLine="540"/>
        <w:jc w:val="both"/>
      </w:pPr>
      <w:r>
        <w:t xml:space="preserve">1.2. Инструкцию по применению норм естественной убыли лекарственных средств и изделий медицинского назначения в аптечных организациях независимо от организационно - правовой формы и формы собственности </w:t>
      </w:r>
      <w:hyperlink w:anchor="P84" w:history="1">
        <w:r>
          <w:rPr>
            <w:color w:val="0000FF"/>
          </w:rPr>
          <w:t>(Приложение N 2).</w:t>
        </w:r>
      </w:hyperlink>
    </w:p>
    <w:p w:rsidR="00DF08ED" w:rsidRDefault="00DF08ED">
      <w:pPr>
        <w:pStyle w:val="ConsPlusNormal"/>
        <w:ind w:firstLine="540"/>
        <w:jc w:val="both"/>
      </w:pPr>
      <w:r>
        <w:t>2. Руководителям органов управления здравоохранением и фармацевтическими организациями субъектов Российской Федерации принять к руководству и исполнению настоящий Приказ.</w:t>
      </w:r>
    </w:p>
    <w:p w:rsidR="00DF08ED" w:rsidRDefault="00DF08E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А.В. </w:t>
      </w:r>
      <w:proofErr w:type="spellStart"/>
      <w:r>
        <w:t>Катлинского</w:t>
      </w:r>
      <w:proofErr w:type="spellEnd"/>
      <w:r>
        <w:t>.</w:t>
      </w:r>
    </w:p>
    <w:p w:rsidR="00DF08ED" w:rsidRDefault="00DF08ED">
      <w:pPr>
        <w:pStyle w:val="ConsPlusNormal"/>
      </w:pPr>
    </w:p>
    <w:p w:rsidR="00DF08ED" w:rsidRDefault="00DF08ED">
      <w:pPr>
        <w:pStyle w:val="ConsPlusNormal"/>
        <w:jc w:val="right"/>
      </w:pPr>
      <w:r>
        <w:t>Министр</w:t>
      </w:r>
    </w:p>
    <w:p w:rsidR="00DF08ED" w:rsidRDefault="00DF08ED">
      <w:pPr>
        <w:pStyle w:val="ConsPlusNormal"/>
        <w:jc w:val="right"/>
      </w:pPr>
      <w:r>
        <w:t>Ю.Л.ШЕВЧЕНКО</w:t>
      </w:r>
    </w:p>
    <w:p w:rsidR="00DF08ED" w:rsidRDefault="00DF08ED">
      <w:pPr>
        <w:pStyle w:val="ConsPlusNormal"/>
      </w:pPr>
    </w:p>
    <w:p w:rsidR="00DF08ED" w:rsidRDefault="00DF08ED">
      <w:pPr>
        <w:pStyle w:val="ConsPlusNormal"/>
      </w:pPr>
    </w:p>
    <w:p w:rsidR="00DF08ED" w:rsidRDefault="00DF08ED">
      <w:pPr>
        <w:pStyle w:val="ConsPlusNormal"/>
      </w:pPr>
    </w:p>
    <w:p w:rsidR="00DF08ED" w:rsidRDefault="00DF08ED">
      <w:pPr>
        <w:pStyle w:val="ConsPlusNormal"/>
      </w:pPr>
    </w:p>
    <w:p w:rsidR="00DF08ED" w:rsidRDefault="00DF08ED">
      <w:pPr>
        <w:pStyle w:val="ConsPlusNormal"/>
      </w:pPr>
    </w:p>
    <w:p w:rsidR="00DF08ED" w:rsidRDefault="00DF08ED">
      <w:pPr>
        <w:pStyle w:val="ConsPlusNormal"/>
        <w:jc w:val="right"/>
      </w:pPr>
      <w:bookmarkStart w:id="0" w:name="P28"/>
      <w:bookmarkEnd w:id="0"/>
      <w:r>
        <w:t>Приложение N 1</w:t>
      </w:r>
    </w:p>
    <w:p w:rsidR="00DF08ED" w:rsidRDefault="00DF08ED">
      <w:pPr>
        <w:pStyle w:val="ConsPlusNormal"/>
        <w:jc w:val="right"/>
      </w:pPr>
      <w:r>
        <w:t>к Приказу</w:t>
      </w:r>
    </w:p>
    <w:p w:rsidR="00DF08ED" w:rsidRDefault="00DF08ED">
      <w:pPr>
        <w:pStyle w:val="ConsPlusNormal"/>
        <w:jc w:val="right"/>
      </w:pPr>
      <w:r>
        <w:t>Министерства здравоохранения</w:t>
      </w:r>
    </w:p>
    <w:p w:rsidR="00DF08ED" w:rsidRDefault="00DF08ED">
      <w:pPr>
        <w:pStyle w:val="ConsPlusNormal"/>
        <w:jc w:val="right"/>
      </w:pPr>
      <w:r>
        <w:t>Российской Федерации</w:t>
      </w:r>
    </w:p>
    <w:p w:rsidR="00DF08ED" w:rsidRDefault="00DF08ED">
      <w:pPr>
        <w:pStyle w:val="ConsPlusNormal"/>
        <w:jc w:val="right"/>
      </w:pPr>
      <w:r>
        <w:t>от 20.07.2001 N 284</w:t>
      </w:r>
    </w:p>
    <w:p w:rsidR="00DF08ED" w:rsidRDefault="00DF08ED">
      <w:pPr>
        <w:pStyle w:val="ConsPlusNormal"/>
      </w:pPr>
    </w:p>
    <w:p w:rsidR="00DF08ED" w:rsidRDefault="00DF08ED">
      <w:pPr>
        <w:pStyle w:val="ConsPlusNormal"/>
        <w:jc w:val="center"/>
      </w:pPr>
      <w:bookmarkStart w:id="1" w:name="P34"/>
      <w:bookmarkEnd w:id="1"/>
      <w:r>
        <w:t>НОРМЫ</w:t>
      </w:r>
    </w:p>
    <w:p w:rsidR="00DF08ED" w:rsidRDefault="00DF08ED">
      <w:pPr>
        <w:pStyle w:val="ConsPlusNormal"/>
        <w:jc w:val="center"/>
      </w:pPr>
      <w:r>
        <w:t>ЕСТЕСТВЕННОЙ УБЫЛИ ЛЕКАРСТВЕННЫХ СРЕДСТВ И ИЗДЕЛИЙ</w:t>
      </w:r>
    </w:p>
    <w:p w:rsidR="00DF08ED" w:rsidRDefault="00DF08ED">
      <w:pPr>
        <w:pStyle w:val="ConsPlusNormal"/>
        <w:jc w:val="center"/>
      </w:pPr>
      <w:r>
        <w:t>МЕДИЦИНСКОГО НАЗНАЧЕНИЯ В АПТЕЧНЫХ ОРГАНИЗАЦИЯХ</w:t>
      </w:r>
    </w:p>
    <w:p w:rsidR="00DF08ED" w:rsidRDefault="00DF08ED">
      <w:pPr>
        <w:pStyle w:val="ConsPlusNormal"/>
        <w:jc w:val="center"/>
      </w:pPr>
      <w:r>
        <w:t>НЕЗАВИСИМО ОТ ОРГАНИЗАЦИОННО - ПРАВОВОЙ ФОРМЫ</w:t>
      </w:r>
    </w:p>
    <w:p w:rsidR="00DF08ED" w:rsidRDefault="00DF08ED">
      <w:pPr>
        <w:pStyle w:val="ConsPlusNormal"/>
        <w:jc w:val="center"/>
      </w:pPr>
      <w:r>
        <w:t>И ФОРМЫ СОБСТВЕННОСТИ</w:t>
      </w:r>
    </w:p>
    <w:p w:rsidR="00DF08ED" w:rsidRDefault="00DF08ED">
      <w:pPr>
        <w:pStyle w:val="ConsPlusNormal"/>
      </w:pPr>
    </w:p>
    <w:p w:rsidR="00DF08ED" w:rsidRDefault="00DF08ED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┌─────┬─────────────────────────────────────────────┬────────────┐</w:t>
      </w:r>
    </w:p>
    <w:p w:rsidR="00DF08ED" w:rsidRDefault="00DF08ED">
      <w:pPr>
        <w:pStyle w:val="ConsPlusCell"/>
        <w:jc w:val="both"/>
      </w:pPr>
      <w:r>
        <w:t xml:space="preserve">│N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            Показатель                   │   Нормы    │</w:t>
      </w:r>
    </w:p>
    <w:p w:rsidR="00DF08ED" w:rsidRDefault="00DF08ED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</w:t>
      </w:r>
      <w:proofErr w:type="spellStart"/>
      <w:r>
        <w:t>│естественной│</w:t>
      </w:r>
      <w:proofErr w:type="spellEnd"/>
    </w:p>
    <w:p w:rsidR="00DF08ED" w:rsidRDefault="00DF08ED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</w:t>
      </w:r>
      <w:proofErr w:type="spellStart"/>
      <w:r>
        <w:t>│</w:t>
      </w:r>
      <w:proofErr w:type="spellEnd"/>
      <w:r>
        <w:t xml:space="preserve">  убыли, %  │</w:t>
      </w:r>
    </w:p>
    <w:p w:rsidR="00DF08ED" w:rsidRDefault="00DF08ED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├─────┼─────────────────────────────────────────────┼────────────┤</w:t>
      </w:r>
    </w:p>
    <w:p w:rsidR="00DF08ED" w:rsidRDefault="00DF08ED">
      <w:pPr>
        <w:pStyle w:val="ConsPlusCell"/>
        <w:jc w:val="both"/>
      </w:pPr>
      <w:r>
        <w:t>│  1  │                      2                      │      3     │</w:t>
      </w:r>
    </w:p>
    <w:p w:rsidR="00DF08ED" w:rsidRDefault="00DF08ED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├─────┼─────────────────────────────────────────────┼────────────┤</w:t>
      </w:r>
    </w:p>
    <w:p w:rsidR="00DF08ED" w:rsidRDefault="00DF08ED">
      <w:pPr>
        <w:pStyle w:val="ConsPlusCell"/>
        <w:jc w:val="both"/>
      </w:pPr>
      <w:r>
        <w:t xml:space="preserve">│1.   │ЛЕКАРСТВЕННЫЕ СРЕДСТВА:                      │            </w:t>
      </w:r>
      <w:proofErr w:type="spellStart"/>
      <w:r>
        <w:t>│</w:t>
      </w:r>
      <w:proofErr w:type="spellEnd"/>
    </w:p>
    <w:p w:rsidR="00DF08ED" w:rsidRDefault="00DF08ED">
      <w:pPr>
        <w:pStyle w:val="ConsPlusCell"/>
        <w:jc w:val="both"/>
      </w:pPr>
      <w:r>
        <w:t xml:space="preserve">│1.1. </w:t>
      </w:r>
      <w:proofErr w:type="spellStart"/>
      <w:r>
        <w:t>│Изготовление</w:t>
      </w:r>
      <w:proofErr w:type="spellEnd"/>
      <w:r>
        <w:t xml:space="preserve"> лекарственных     средств     </w:t>
      </w:r>
      <w:proofErr w:type="spellStart"/>
      <w:r>
        <w:t>по│</w:t>
      </w:r>
      <w:proofErr w:type="spellEnd"/>
      <w:r>
        <w:t xml:space="preserve">    1,80    │</w:t>
      </w:r>
    </w:p>
    <w:p w:rsidR="00DF08ED" w:rsidRDefault="00DF08ED">
      <w:pPr>
        <w:pStyle w:val="ConsPlusCell"/>
        <w:jc w:val="both"/>
      </w:pPr>
      <w:r>
        <w:t xml:space="preserve">│     </w:t>
      </w:r>
      <w:proofErr w:type="spellStart"/>
      <w:r>
        <w:t>│рецептам</w:t>
      </w:r>
      <w:proofErr w:type="spellEnd"/>
      <w:r>
        <w:t xml:space="preserve">     и     требованиям     </w:t>
      </w:r>
      <w:proofErr w:type="spellStart"/>
      <w:r>
        <w:t>учреждений│</w:t>
      </w:r>
      <w:proofErr w:type="spellEnd"/>
      <w:r>
        <w:t xml:space="preserve">            │</w:t>
      </w:r>
    </w:p>
    <w:p w:rsidR="00DF08ED" w:rsidRDefault="00DF08ED">
      <w:pPr>
        <w:pStyle w:val="ConsPlusCell"/>
        <w:jc w:val="both"/>
      </w:pPr>
      <w:r>
        <w:t xml:space="preserve">│     </w:t>
      </w:r>
      <w:proofErr w:type="spellStart"/>
      <w:r>
        <w:t>│здравоохранения</w:t>
      </w:r>
      <w:proofErr w:type="spellEnd"/>
      <w:r>
        <w:t xml:space="preserve">,  внутриаптечной  заготовке </w:t>
      </w:r>
      <w:proofErr w:type="spellStart"/>
      <w:r>
        <w:t>и│</w:t>
      </w:r>
      <w:proofErr w:type="spellEnd"/>
      <w:r>
        <w:t xml:space="preserve">            │</w:t>
      </w:r>
    </w:p>
    <w:p w:rsidR="00DF08ED" w:rsidRDefault="00DF08ED">
      <w:pPr>
        <w:pStyle w:val="ConsPlusCell"/>
        <w:jc w:val="both"/>
      </w:pPr>
      <w:r>
        <w:t xml:space="preserve">│     </w:t>
      </w:r>
      <w:proofErr w:type="spellStart"/>
      <w:r>
        <w:t>│фасовке</w:t>
      </w:r>
      <w:proofErr w:type="spellEnd"/>
      <w:r>
        <w:t xml:space="preserve">.                                     │            </w:t>
      </w:r>
      <w:proofErr w:type="spellStart"/>
      <w:r>
        <w:t>│</w:t>
      </w:r>
      <w:proofErr w:type="spellEnd"/>
    </w:p>
    <w:p w:rsidR="00DF08ED" w:rsidRDefault="00DF08ED">
      <w:pPr>
        <w:pStyle w:val="ConsPlusCell"/>
        <w:jc w:val="both"/>
      </w:pPr>
      <w:r>
        <w:t xml:space="preserve">│1.2. </w:t>
      </w:r>
      <w:proofErr w:type="spellStart"/>
      <w:r>
        <w:t>│Изготовление</w:t>
      </w:r>
      <w:proofErr w:type="spellEnd"/>
      <w:r>
        <w:t xml:space="preserve"> </w:t>
      </w:r>
      <w:proofErr w:type="gramStart"/>
      <w:r>
        <w:t>гомеопатических</w:t>
      </w:r>
      <w:proofErr w:type="gramEnd"/>
      <w:r>
        <w:t xml:space="preserve">    </w:t>
      </w:r>
      <w:proofErr w:type="spellStart"/>
      <w:r>
        <w:t>лекарственных│</w:t>
      </w:r>
      <w:proofErr w:type="spellEnd"/>
      <w:r>
        <w:t xml:space="preserve">    0,80    │</w:t>
      </w:r>
    </w:p>
    <w:p w:rsidR="00DF08ED" w:rsidRDefault="00DF08ED">
      <w:pPr>
        <w:pStyle w:val="ConsPlusCell"/>
        <w:jc w:val="both"/>
      </w:pPr>
      <w:r>
        <w:t xml:space="preserve">│     </w:t>
      </w:r>
      <w:proofErr w:type="spellStart"/>
      <w:r>
        <w:t>│средств</w:t>
      </w:r>
      <w:proofErr w:type="spellEnd"/>
      <w:r>
        <w:t xml:space="preserve">.                                     │            </w:t>
      </w:r>
      <w:proofErr w:type="spellStart"/>
      <w:r>
        <w:t>│</w:t>
      </w:r>
      <w:proofErr w:type="spellEnd"/>
    </w:p>
    <w:p w:rsidR="00DF08ED" w:rsidRDefault="00DF08ED">
      <w:pPr>
        <w:pStyle w:val="ConsPlusCell"/>
        <w:jc w:val="both"/>
      </w:pPr>
      <w:r>
        <w:t xml:space="preserve">│1.3. </w:t>
      </w:r>
      <w:proofErr w:type="spellStart"/>
      <w:r>
        <w:t>│Отвешивание</w:t>
      </w:r>
      <w:proofErr w:type="spellEnd"/>
      <w:r>
        <w:t xml:space="preserve"> и  отмеривание   медикаментов   </w:t>
      </w:r>
      <w:proofErr w:type="spellStart"/>
      <w:r>
        <w:t>в│</w:t>
      </w:r>
      <w:proofErr w:type="spellEnd"/>
      <w:r>
        <w:t xml:space="preserve">    0,65    │</w:t>
      </w:r>
    </w:p>
    <w:p w:rsidR="00DF08ED" w:rsidRDefault="00DF08ED">
      <w:pPr>
        <w:pStyle w:val="ConsPlusCell"/>
        <w:jc w:val="both"/>
      </w:pPr>
      <w:r>
        <w:t xml:space="preserve">│     </w:t>
      </w:r>
      <w:proofErr w:type="spellStart"/>
      <w:r>
        <w:t>│аптечную</w:t>
      </w:r>
      <w:proofErr w:type="spellEnd"/>
      <w:r>
        <w:t xml:space="preserve">      тару     без     </w:t>
      </w:r>
      <w:proofErr w:type="spellStart"/>
      <w:proofErr w:type="gramStart"/>
      <w:r>
        <w:t>дополнительных</w:t>
      </w:r>
      <w:proofErr w:type="gramEnd"/>
      <w:r>
        <w:t>│</w:t>
      </w:r>
      <w:proofErr w:type="spellEnd"/>
      <w:r>
        <w:t xml:space="preserve">            │</w:t>
      </w:r>
    </w:p>
    <w:p w:rsidR="00DF08ED" w:rsidRDefault="00DF08ED">
      <w:pPr>
        <w:pStyle w:val="ConsPlusCell"/>
        <w:jc w:val="both"/>
      </w:pPr>
      <w:proofErr w:type="gramStart"/>
      <w:r>
        <w:t xml:space="preserve">│     </w:t>
      </w:r>
      <w:proofErr w:type="spellStart"/>
      <w:r>
        <w:t>│технологических</w:t>
      </w:r>
      <w:proofErr w:type="spellEnd"/>
      <w:r>
        <w:t xml:space="preserve">     операций     (</w:t>
      </w:r>
      <w:proofErr w:type="spellStart"/>
      <w:r>
        <w:t>смешивание,│</w:t>
      </w:r>
      <w:proofErr w:type="spellEnd"/>
      <w:r>
        <w:t xml:space="preserve">            │</w:t>
      </w:r>
      <w:proofErr w:type="gramEnd"/>
    </w:p>
    <w:p w:rsidR="00DF08ED" w:rsidRDefault="00DF08ED">
      <w:pPr>
        <w:pStyle w:val="ConsPlusCell"/>
        <w:jc w:val="both"/>
      </w:pPr>
      <w:r>
        <w:t xml:space="preserve">│     </w:t>
      </w:r>
      <w:proofErr w:type="spellStart"/>
      <w:r>
        <w:t>│растворение</w:t>
      </w:r>
      <w:proofErr w:type="spellEnd"/>
      <w:r>
        <w:t xml:space="preserve">, разделение на дозы).            │            </w:t>
      </w:r>
      <w:proofErr w:type="spellStart"/>
      <w:r>
        <w:t>│</w:t>
      </w:r>
      <w:proofErr w:type="spellEnd"/>
    </w:p>
    <w:p w:rsidR="00DF08ED" w:rsidRDefault="00DF08ED">
      <w:pPr>
        <w:pStyle w:val="ConsPlusCell"/>
        <w:jc w:val="both"/>
      </w:pPr>
      <w:r>
        <w:t>│2.   │НАРКОТИЧЕСКИЕ СРЕДСТВА, ПСИХОТРОПНЫЕ ВЕЩЕСТВА│            │</w:t>
      </w:r>
    </w:p>
    <w:p w:rsidR="00DF08ED" w:rsidRDefault="00DF08ED">
      <w:pPr>
        <w:pStyle w:val="ConsPlusCell"/>
        <w:jc w:val="both"/>
      </w:pPr>
      <w:r>
        <w:t>│     │И  ИХ  ПРЕКУРСОРЫ,   ЛЕКАРСТВЕННЫЕ   СРЕДСТВА│            │</w:t>
      </w:r>
    </w:p>
    <w:p w:rsidR="00DF08ED" w:rsidRDefault="00DF08ED">
      <w:pPr>
        <w:pStyle w:val="ConsPlusCell"/>
        <w:jc w:val="both"/>
      </w:pPr>
      <w:r>
        <w:t>│     │СПИСКОВ ПККН, ДРУГИЕ ЛЕКАРСТВЕННЫЕ  СРЕДСТВА,│            │</w:t>
      </w:r>
    </w:p>
    <w:p w:rsidR="00DF08ED" w:rsidRDefault="00DF08ED">
      <w:pPr>
        <w:pStyle w:val="ConsPlusCell"/>
        <w:jc w:val="both"/>
      </w:pPr>
      <w:r>
        <w:t>│     │ПОДЛЕЖАЩИЕ ПРЕДМЕТНО - КОЛИЧЕСТВЕННОМУ УЧЕТУ:│            │</w:t>
      </w:r>
    </w:p>
    <w:p w:rsidR="00DF08ED" w:rsidRDefault="00DF08ED">
      <w:pPr>
        <w:pStyle w:val="ConsPlusCell"/>
        <w:jc w:val="both"/>
      </w:pPr>
      <w:r>
        <w:t xml:space="preserve">│2.1. </w:t>
      </w:r>
      <w:proofErr w:type="spellStart"/>
      <w:r>
        <w:t>│Индивидуальное</w:t>
      </w:r>
      <w:proofErr w:type="spellEnd"/>
      <w:r>
        <w:t xml:space="preserve"> изготовление     </w:t>
      </w:r>
      <w:proofErr w:type="spellStart"/>
      <w:proofErr w:type="gramStart"/>
      <w:r>
        <w:t>лекарственных</w:t>
      </w:r>
      <w:proofErr w:type="gramEnd"/>
      <w:r>
        <w:t>│</w:t>
      </w:r>
      <w:proofErr w:type="spellEnd"/>
      <w:r>
        <w:t xml:space="preserve">    0,95    │</w:t>
      </w:r>
    </w:p>
    <w:p w:rsidR="00DF08ED" w:rsidRDefault="00DF08ED">
      <w:pPr>
        <w:pStyle w:val="ConsPlusCell"/>
        <w:jc w:val="both"/>
      </w:pPr>
      <w:r>
        <w:t xml:space="preserve">│     </w:t>
      </w:r>
      <w:proofErr w:type="spellStart"/>
      <w:r>
        <w:t>│средств</w:t>
      </w:r>
      <w:proofErr w:type="spellEnd"/>
      <w:r>
        <w:t xml:space="preserve">  по рецептам и требованиям </w:t>
      </w:r>
      <w:proofErr w:type="spellStart"/>
      <w:r>
        <w:t>учреждений│</w:t>
      </w:r>
      <w:proofErr w:type="spellEnd"/>
      <w:r>
        <w:t xml:space="preserve">            │</w:t>
      </w:r>
    </w:p>
    <w:p w:rsidR="00DF08ED" w:rsidRDefault="00DF08ED">
      <w:pPr>
        <w:pStyle w:val="ConsPlusCell"/>
        <w:jc w:val="both"/>
      </w:pPr>
      <w:r>
        <w:t xml:space="preserve">│     </w:t>
      </w:r>
      <w:proofErr w:type="spellStart"/>
      <w:r>
        <w:t>│здравоохранения</w:t>
      </w:r>
      <w:proofErr w:type="spellEnd"/>
      <w:r>
        <w:t xml:space="preserve">,    в    том     числе     </w:t>
      </w:r>
      <w:proofErr w:type="spellStart"/>
      <w:proofErr w:type="gramStart"/>
      <w:r>
        <w:t>по</w:t>
      </w:r>
      <w:proofErr w:type="gramEnd"/>
      <w:r>
        <w:t>│</w:t>
      </w:r>
      <w:proofErr w:type="spellEnd"/>
      <w:r>
        <w:t xml:space="preserve">            │</w:t>
      </w:r>
    </w:p>
    <w:p w:rsidR="00DF08ED" w:rsidRDefault="00DF08ED">
      <w:pPr>
        <w:pStyle w:val="ConsPlusCell"/>
        <w:jc w:val="both"/>
      </w:pPr>
      <w:r>
        <w:t xml:space="preserve">│     </w:t>
      </w:r>
      <w:proofErr w:type="spellStart"/>
      <w:r>
        <w:t>│гомеопатическим</w:t>
      </w:r>
      <w:proofErr w:type="spellEnd"/>
      <w:r>
        <w:t xml:space="preserve"> прописям.                    │            </w:t>
      </w:r>
      <w:proofErr w:type="spellStart"/>
      <w:r>
        <w:t>│</w:t>
      </w:r>
      <w:proofErr w:type="spellEnd"/>
    </w:p>
    <w:p w:rsidR="00DF08ED" w:rsidRDefault="00DF08ED">
      <w:pPr>
        <w:pStyle w:val="ConsPlusCell"/>
        <w:jc w:val="both"/>
      </w:pPr>
      <w:r>
        <w:t xml:space="preserve">│2.2. </w:t>
      </w:r>
      <w:proofErr w:type="spellStart"/>
      <w:r>
        <w:t>│Отвешивание</w:t>
      </w:r>
      <w:proofErr w:type="spellEnd"/>
      <w:r>
        <w:t xml:space="preserve"> и отмеривание их в аптечную  </w:t>
      </w:r>
      <w:proofErr w:type="spellStart"/>
      <w:r>
        <w:t>тару│</w:t>
      </w:r>
      <w:proofErr w:type="spellEnd"/>
      <w:r>
        <w:t xml:space="preserve">    0,4     │</w:t>
      </w:r>
    </w:p>
    <w:p w:rsidR="00DF08ED" w:rsidRDefault="00DF08ED">
      <w:pPr>
        <w:pStyle w:val="ConsPlusCell"/>
        <w:jc w:val="both"/>
      </w:pPr>
      <w:r>
        <w:t xml:space="preserve">│     </w:t>
      </w:r>
      <w:proofErr w:type="spellStart"/>
      <w:r>
        <w:t>│без</w:t>
      </w:r>
      <w:proofErr w:type="spellEnd"/>
      <w:r>
        <w:t xml:space="preserve">  дополнительных  технологических </w:t>
      </w:r>
      <w:proofErr w:type="spellStart"/>
      <w:r>
        <w:t>операций│</w:t>
      </w:r>
      <w:proofErr w:type="spellEnd"/>
      <w:r>
        <w:t xml:space="preserve">            │</w:t>
      </w:r>
    </w:p>
    <w:p w:rsidR="00DF08ED" w:rsidRDefault="00DF08ED">
      <w:pPr>
        <w:pStyle w:val="ConsPlusCell"/>
        <w:jc w:val="both"/>
      </w:pPr>
      <w:proofErr w:type="gramStart"/>
      <w:r>
        <w:t xml:space="preserve">│     │(смешивание,   растворение,   разделение   </w:t>
      </w:r>
      <w:proofErr w:type="spellStart"/>
      <w:r>
        <w:t>на│</w:t>
      </w:r>
      <w:proofErr w:type="spellEnd"/>
      <w:r>
        <w:t xml:space="preserve">            │</w:t>
      </w:r>
      <w:proofErr w:type="gramEnd"/>
    </w:p>
    <w:p w:rsidR="00DF08ED" w:rsidRDefault="00DF08ED">
      <w:pPr>
        <w:pStyle w:val="ConsPlusCell"/>
        <w:jc w:val="both"/>
      </w:pPr>
      <w:r>
        <w:t xml:space="preserve">│     </w:t>
      </w:r>
      <w:proofErr w:type="spellStart"/>
      <w:r>
        <w:t>│дозы</w:t>
      </w:r>
      <w:proofErr w:type="spellEnd"/>
      <w:r>
        <w:t xml:space="preserve">).                                       │            </w:t>
      </w:r>
      <w:proofErr w:type="spellStart"/>
      <w:r>
        <w:t>│</w:t>
      </w:r>
      <w:proofErr w:type="spellEnd"/>
    </w:p>
    <w:p w:rsidR="00DF08ED" w:rsidRDefault="00DF08ED">
      <w:pPr>
        <w:pStyle w:val="ConsPlusCell"/>
        <w:jc w:val="both"/>
      </w:pPr>
      <w:r>
        <w:t xml:space="preserve">│3.   │ЭТИЛОВЫЙ СПИРТ:                              │            </w:t>
      </w:r>
      <w:proofErr w:type="spellStart"/>
      <w:r>
        <w:t>│</w:t>
      </w:r>
      <w:proofErr w:type="spellEnd"/>
    </w:p>
    <w:p w:rsidR="00DF08ED" w:rsidRDefault="00DF08ED">
      <w:pPr>
        <w:pStyle w:val="ConsPlusCell"/>
        <w:jc w:val="both"/>
      </w:pPr>
      <w:r>
        <w:t xml:space="preserve">│3.1. </w:t>
      </w:r>
      <w:proofErr w:type="spellStart"/>
      <w:r>
        <w:t>│Индивидуальное</w:t>
      </w:r>
      <w:proofErr w:type="spellEnd"/>
      <w:r>
        <w:t xml:space="preserve"> изготовление     </w:t>
      </w:r>
      <w:proofErr w:type="spellStart"/>
      <w:proofErr w:type="gramStart"/>
      <w:r>
        <w:t>лекарственных</w:t>
      </w:r>
      <w:proofErr w:type="gramEnd"/>
      <w:r>
        <w:t>│</w:t>
      </w:r>
      <w:proofErr w:type="spellEnd"/>
      <w:r>
        <w:t xml:space="preserve">    1,9     │</w:t>
      </w:r>
    </w:p>
    <w:p w:rsidR="00DF08ED" w:rsidRDefault="00DF08ED">
      <w:pPr>
        <w:pStyle w:val="ConsPlusCell"/>
        <w:jc w:val="both"/>
      </w:pPr>
      <w:r>
        <w:t xml:space="preserve">│     </w:t>
      </w:r>
      <w:proofErr w:type="spellStart"/>
      <w:r>
        <w:t>│средств</w:t>
      </w:r>
      <w:proofErr w:type="spellEnd"/>
      <w:r>
        <w:t xml:space="preserve">,  в  том  числе  по   </w:t>
      </w:r>
      <w:proofErr w:type="spellStart"/>
      <w:proofErr w:type="gramStart"/>
      <w:r>
        <w:t>гомеопатическим</w:t>
      </w:r>
      <w:proofErr w:type="gramEnd"/>
      <w:r>
        <w:t>│</w:t>
      </w:r>
      <w:proofErr w:type="spellEnd"/>
      <w:r>
        <w:t xml:space="preserve">            │</w:t>
      </w:r>
    </w:p>
    <w:p w:rsidR="00DF08ED" w:rsidRDefault="00DF08ED">
      <w:pPr>
        <w:pStyle w:val="ConsPlusCell"/>
        <w:jc w:val="both"/>
      </w:pPr>
      <w:r>
        <w:t xml:space="preserve">│     </w:t>
      </w:r>
      <w:proofErr w:type="spellStart"/>
      <w:r>
        <w:t>│прописям</w:t>
      </w:r>
      <w:proofErr w:type="spellEnd"/>
      <w:r>
        <w:t xml:space="preserve">.                                    │            </w:t>
      </w:r>
      <w:proofErr w:type="spellStart"/>
      <w:r>
        <w:t>│</w:t>
      </w:r>
      <w:proofErr w:type="spellEnd"/>
    </w:p>
    <w:p w:rsidR="00DF08ED" w:rsidRDefault="00DF08ED">
      <w:pPr>
        <w:pStyle w:val="ConsPlusCell"/>
        <w:jc w:val="both"/>
      </w:pPr>
      <w:r>
        <w:t xml:space="preserve">│3.2. </w:t>
      </w:r>
      <w:proofErr w:type="spellStart"/>
      <w:r>
        <w:t>│Отвешивание</w:t>
      </w:r>
      <w:proofErr w:type="spellEnd"/>
      <w:r>
        <w:t xml:space="preserve"> спирта  в   аптечную   тару   </w:t>
      </w:r>
      <w:proofErr w:type="spellStart"/>
      <w:r>
        <w:t>без│</w:t>
      </w:r>
      <w:proofErr w:type="spellEnd"/>
      <w:r>
        <w:t xml:space="preserve">    0,65    │</w:t>
      </w:r>
    </w:p>
    <w:p w:rsidR="00DF08ED" w:rsidRDefault="00DF08ED">
      <w:pPr>
        <w:pStyle w:val="ConsPlusCell"/>
        <w:jc w:val="both"/>
      </w:pPr>
      <w:r>
        <w:t xml:space="preserve">│     </w:t>
      </w:r>
      <w:proofErr w:type="spellStart"/>
      <w:r>
        <w:t>│дополнительных</w:t>
      </w:r>
      <w:proofErr w:type="spellEnd"/>
      <w:r>
        <w:t xml:space="preserve">    технологических    </w:t>
      </w:r>
      <w:proofErr w:type="spellStart"/>
      <w:r>
        <w:t>операций│</w:t>
      </w:r>
      <w:proofErr w:type="spellEnd"/>
      <w:r>
        <w:t xml:space="preserve">            │</w:t>
      </w:r>
    </w:p>
    <w:p w:rsidR="00DF08ED" w:rsidRDefault="00DF08ED">
      <w:pPr>
        <w:pStyle w:val="ConsPlusCell"/>
        <w:jc w:val="both"/>
      </w:pPr>
      <w:proofErr w:type="gramStart"/>
      <w:r>
        <w:t xml:space="preserve">│     │(смешивание    с    другими    </w:t>
      </w:r>
      <w:proofErr w:type="spellStart"/>
      <w:r>
        <w:t>медикаментами,│</w:t>
      </w:r>
      <w:proofErr w:type="spellEnd"/>
      <w:r>
        <w:t xml:space="preserve">            │</w:t>
      </w:r>
      <w:proofErr w:type="gramEnd"/>
    </w:p>
    <w:p w:rsidR="00DF08ED" w:rsidRDefault="00DF08ED">
      <w:pPr>
        <w:pStyle w:val="ConsPlusCell"/>
        <w:jc w:val="both"/>
      </w:pPr>
      <w:r>
        <w:t xml:space="preserve">│     </w:t>
      </w:r>
      <w:proofErr w:type="spellStart"/>
      <w:r>
        <w:t>│разделение</w:t>
      </w:r>
      <w:proofErr w:type="spellEnd"/>
      <w:r>
        <w:t xml:space="preserve"> на дозы).                         │            </w:t>
      </w:r>
      <w:proofErr w:type="spellStart"/>
      <w:r>
        <w:t>│</w:t>
      </w:r>
      <w:proofErr w:type="spellEnd"/>
    </w:p>
    <w:p w:rsidR="00DF08ED" w:rsidRDefault="00DF08ED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└─────┴─────────────────────────────────────────────┴────────────┘</w:t>
      </w:r>
    </w:p>
    <w:p w:rsidR="00DF08ED" w:rsidRDefault="00DF08ED">
      <w:pPr>
        <w:pStyle w:val="ConsPlusNormal"/>
      </w:pPr>
    </w:p>
    <w:p w:rsidR="00DF08ED" w:rsidRDefault="00DF08ED">
      <w:pPr>
        <w:pStyle w:val="ConsPlusNormal"/>
      </w:pPr>
    </w:p>
    <w:p w:rsidR="00DF08ED" w:rsidRDefault="00DF08ED">
      <w:pPr>
        <w:pStyle w:val="ConsPlusNormal"/>
      </w:pPr>
    </w:p>
    <w:p w:rsidR="00DF08ED" w:rsidRDefault="00DF08ED">
      <w:pPr>
        <w:pStyle w:val="ConsPlusNormal"/>
      </w:pPr>
    </w:p>
    <w:p w:rsidR="00DF08ED" w:rsidRDefault="00DF08ED">
      <w:pPr>
        <w:pStyle w:val="ConsPlusNormal"/>
      </w:pPr>
    </w:p>
    <w:p w:rsidR="00DF08ED" w:rsidRDefault="00DF08ED">
      <w:pPr>
        <w:pStyle w:val="ConsPlusNormal"/>
        <w:jc w:val="right"/>
      </w:pPr>
      <w:bookmarkStart w:id="2" w:name="P84"/>
      <w:bookmarkEnd w:id="2"/>
      <w:r>
        <w:t>Приложение N 2</w:t>
      </w:r>
    </w:p>
    <w:p w:rsidR="00DF08ED" w:rsidRDefault="00DF08ED">
      <w:pPr>
        <w:pStyle w:val="ConsPlusNormal"/>
        <w:jc w:val="right"/>
      </w:pPr>
      <w:r>
        <w:t>к Приказу</w:t>
      </w:r>
    </w:p>
    <w:p w:rsidR="00DF08ED" w:rsidRDefault="00DF08ED">
      <w:pPr>
        <w:pStyle w:val="ConsPlusNormal"/>
        <w:jc w:val="right"/>
      </w:pPr>
      <w:r>
        <w:t>Министерства здравоохранения</w:t>
      </w:r>
    </w:p>
    <w:p w:rsidR="00DF08ED" w:rsidRDefault="00DF08ED">
      <w:pPr>
        <w:pStyle w:val="ConsPlusNormal"/>
        <w:jc w:val="right"/>
      </w:pPr>
      <w:r>
        <w:t>Российской Федерации</w:t>
      </w:r>
    </w:p>
    <w:p w:rsidR="00DF08ED" w:rsidRDefault="00DF08ED">
      <w:pPr>
        <w:pStyle w:val="ConsPlusNormal"/>
        <w:jc w:val="right"/>
      </w:pPr>
      <w:r>
        <w:t>от 20.07.2001 N 284</w:t>
      </w:r>
    </w:p>
    <w:p w:rsidR="00DF08ED" w:rsidRDefault="00DF08ED">
      <w:pPr>
        <w:pStyle w:val="ConsPlusNormal"/>
      </w:pPr>
    </w:p>
    <w:p w:rsidR="00DF08ED" w:rsidRDefault="00DF08ED">
      <w:pPr>
        <w:pStyle w:val="ConsPlusTitle"/>
        <w:jc w:val="center"/>
      </w:pPr>
      <w:r>
        <w:t>ИНСТРУКЦИЯ</w:t>
      </w:r>
    </w:p>
    <w:p w:rsidR="00DF08ED" w:rsidRDefault="00DF08ED">
      <w:pPr>
        <w:pStyle w:val="ConsPlusTitle"/>
        <w:jc w:val="center"/>
      </w:pPr>
      <w:r>
        <w:t>ПО ПРИМЕНЕНИЮ НОРМ ЕСТЕСТВЕННОЙ УБЫЛИ</w:t>
      </w:r>
    </w:p>
    <w:p w:rsidR="00DF08ED" w:rsidRDefault="00DF08ED">
      <w:pPr>
        <w:pStyle w:val="ConsPlusTitle"/>
        <w:jc w:val="center"/>
      </w:pPr>
      <w:r>
        <w:t>ЛЕКАРСТВЕННЫХ СРЕДСТВ И ИЗДЕЛИЙ МЕДИЦИНСКОГО НАЗНАЧЕНИЯ</w:t>
      </w:r>
    </w:p>
    <w:p w:rsidR="00DF08ED" w:rsidRDefault="00DF08ED">
      <w:pPr>
        <w:pStyle w:val="ConsPlusTitle"/>
        <w:jc w:val="center"/>
      </w:pPr>
      <w:r>
        <w:t xml:space="preserve">В АПТЕЧНЫХ ОРГАНИЗАЦИЯХ НЕЗАВИСИМО </w:t>
      </w:r>
      <w:proofErr w:type="gramStart"/>
      <w:r>
        <w:t>ОТ</w:t>
      </w:r>
      <w:proofErr w:type="gramEnd"/>
      <w:r>
        <w:t xml:space="preserve"> ОРГАНИЗАЦИОННО -</w:t>
      </w:r>
    </w:p>
    <w:p w:rsidR="00DF08ED" w:rsidRDefault="00DF08ED">
      <w:pPr>
        <w:pStyle w:val="ConsPlusTitle"/>
        <w:jc w:val="center"/>
      </w:pPr>
      <w:r>
        <w:t>ПРАВОВОЙ ФОРМЫ И ФОРМЫ СОБСТВЕННОСТИ</w:t>
      </w:r>
    </w:p>
    <w:p w:rsidR="00DF08ED" w:rsidRDefault="00DF08ED">
      <w:pPr>
        <w:pStyle w:val="ConsPlusNormal"/>
      </w:pPr>
    </w:p>
    <w:p w:rsidR="00DF08ED" w:rsidRDefault="00DF08ED">
      <w:pPr>
        <w:pStyle w:val="ConsPlusNormal"/>
        <w:ind w:firstLine="540"/>
        <w:jc w:val="both"/>
      </w:pPr>
      <w:r>
        <w:t xml:space="preserve">1. Настоящие </w:t>
      </w:r>
      <w:hyperlink w:anchor="P34" w:history="1">
        <w:r>
          <w:rPr>
            <w:color w:val="0000FF"/>
          </w:rPr>
          <w:t>нормы</w:t>
        </w:r>
      </w:hyperlink>
      <w:r>
        <w:t xml:space="preserve"> естественной убыли установлены для возмещения стоимости потерь в пределах норм естественной убыли при изготовлении лекарственных средств по рецептам врачей и требованиям учреждений здравоохранения, внутриаптечной заготовке и фасовке в аптечных организациях независимо от организационно - правовой формы и формы собственности.</w:t>
      </w:r>
    </w:p>
    <w:p w:rsidR="00DF08ED" w:rsidRDefault="00DF08ED">
      <w:pPr>
        <w:pStyle w:val="ConsPlusNormal"/>
        <w:ind w:firstLine="540"/>
        <w:jc w:val="both"/>
      </w:pPr>
      <w:r>
        <w:t xml:space="preserve">Нормы естественной убыли применяются только в случаях выявления недостачи </w:t>
      </w:r>
      <w:proofErr w:type="spellStart"/>
      <w:r>
        <w:t>товарно</w:t>
      </w:r>
      <w:proofErr w:type="spellEnd"/>
      <w:r>
        <w:t xml:space="preserve"> - материальных ценностей при проведении инвентаризации.</w:t>
      </w:r>
    </w:p>
    <w:p w:rsidR="00DF08ED" w:rsidRDefault="00DF08ED">
      <w:pPr>
        <w:pStyle w:val="ConsPlusNormal"/>
        <w:ind w:firstLine="540"/>
        <w:jc w:val="both"/>
      </w:pPr>
      <w:r>
        <w:t xml:space="preserve">Списание естественной убыли лекарственных средств и изделий медицинского назначения </w:t>
      </w:r>
      <w:r>
        <w:lastRenderedPageBreak/>
        <w:t>при отсутствии потерь не допускается.</w:t>
      </w:r>
    </w:p>
    <w:p w:rsidR="00DF08ED" w:rsidRDefault="00DF08ED">
      <w:pPr>
        <w:pStyle w:val="ConsPlusNormal"/>
        <w:ind w:firstLine="540"/>
        <w:jc w:val="both"/>
      </w:pPr>
      <w:r>
        <w:t>Нормы естественной убыли лекарственных средств, подлежащих предметно - количественному учету, должны применяться только по тому наименованию, по которому установлена недостача.</w:t>
      </w:r>
    </w:p>
    <w:p w:rsidR="00DF08ED" w:rsidRDefault="00DF08ED">
      <w:pPr>
        <w:pStyle w:val="ConsPlusNormal"/>
        <w:ind w:firstLine="540"/>
        <w:jc w:val="both"/>
      </w:pPr>
      <w:r>
        <w:t>2. Нормы естественной убыли включают потери лекарственных средств, используемых при аптечном изготовлении лекарств. Они устанавливаются к стоимости индивидуально изготовленных лекарств по рецептам врачей и по требованиям учреждений здравоохранения, внутриаптечной заготовки и фасовки.</w:t>
      </w:r>
    </w:p>
    <w:p w:rsidR="00DF08ED" w:rsidRDefault="00DF08ED">
      <w:pPr>
        <w:pStyle w:val="ConsPlusNormal"/>
        <w:ind w:firstLine="540"/>
        <w:jc w:val="both"/>
      </w:pPr>
      <w:r>
        <w:t xml:space="preserve">3. Нормы естественной убыли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внесенных в списки </w:t>
      </w:r>
      <w:hyperlink r:id="rId6" w:history="1">
        <w:r>
          <w:rPr>
            <w:color w:val="0000FF"/>
          </w:rPr>
          <w:t>II,</w:t>
        </w:r>
      </w:hyperlink>
      <w:r>
        <w:t xml:space="preserve"> </w:t>
      </w:r>
      <w:hyperlink r:id="rId7" w:history="1">
        <w:r>
          <w:rPr>
            <w:color w:val="0000FF"/>
          </w:rPr>
          <w:t>III,</w:t>
        </w:r>
      </w:hyperlink>
      <w:r>
        <w:t xml:space="preserve"> </w:t>
      </w:r>
      <w:hyperlink r:id="rId8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утвержденного Постановлением Правительства Российской Федерации от 30.06.98 N 681; сильнодействующих и ядовитых веще</w:t>
      </w:r>
      <w:proofErr w:type="gramStart"/>
      <w:r>
        <w:t>ств сп</w:t>
      </w:r>
      <w:proofErr w:type="gramEnd"/>
      <w:r>
        <w:t xml:space="preserve">исков Постоянного комитета по контролю наркотиков, этилового спирта и других лекарственных средств, подлежащих предметно - количественному учету, устанавливаются к их израсходованным количествам, и списание потерь производится за </w:t>
      </w:r>
      <w:proofErr w:type="spellStart"/>
      <w:r>
        <w:t>межинвентаризационный</w:t>
      </w:r>
      <w:proofErr w:type="spellEnd"/>
      <w:r>
        <w:t xml:space="preserve"> период.</w:t>
      </w:r>
    </w:p>
    <w:p w:rsidR="00DF08ED" w:rsidRDefault="00DF08ED">
      <w:pPr>
        <w:pStyle w:val="ConsPlusNormal"/>
        <w:ind w:firstLine="540"/>
        <w:jc w:val="both"/>
      </w:pPr>
      <w:r>
        <w:t>4. Исчисление суммы потерь от естественной убыли в пределах установленных норм производится на основе данных первичных учетных документов по отпуску (реализации) лекарственных средств, индивидуально изготовленных по рецептам и требованиям учреждений здравоохранения, внутриаптечной заготовки и фасовки, а также при отпуске в массе (</w:t>
      </w:r>
      <w:proofErr w:type="spellStart"/>
      <w:r>
        <w:t>ангро</w:t>
      </w:r>
      <w:proofErr w:type="spellEnd"/>
      <w:r>
        <w:t>), с нарушением оригинальной упаковки.</w:t>
      </w:r>
    </w:p>
    <w:p w:rsidR="00DF08ED" w:rsidRDefault="00DF08ED">
      <w:pPr>
        <w:pStyle w:val="ConsPlusNormal"/>
        <w:ind w:firstLine="540"/>
        <w:jc w:val="both"/>
      </w:pPr>
      <w:r>
        <w:t>5. К готовым лекарственным средствам промышленного производства и весовым медикаментам (в т.ч. этиловому спирту), реализованным в оригинальной (заводской, фабричной, складской) упаковке, настоящие нормы естественной убыли не применяются.</w:t>
      </w:r>
    </w:p>
    <w:p w:rsidR="00DF08ED" w:rsidRDefault="00DF08ED">
      <w:pPr>
        <w:pStyle w:val="ConsPlusNormal"/>
        <w:ind w:firstLine="540"/>
        <w:jc w:val="both"/>
      </w:pPr>
      <w:r>
        <w:t xml:space="preserve">6. Нормы естественной убыли применяются лишь к лекарственным средствам и изделиям медицинского назначения, реализованным за </w:t>
      </w:r>
      <w:proofErr w:type="spellStart"/>
      <w:r>
        <w:t>межинвентаризационный</w:t>
      </w:r>
      <w:proofErr w:type="spellEnd"/>
      <w:r>
        <w:t xml:space="preserve"> период. Размер естественной убыли определяется по форме "Расчет естественной убыли лекарственных средств и изделий медицинского назначения" </w:t>
      </w:r>
      <w:hyperlink w:anchor="P114" w:history="1">
        <w:r>
          <w:rPr>
            <w:color w:val="0000FF"/>
          </w:rPr>
          <w:t>(приложение</w:t>
        </w:r>
      </w:hyperlink>
      <w:r>
        <w:t xml:space="preserve"> к настоящей Инструкции).</w:t>
      </w:r>
    </w:p>
    <w:p w:rsidR="00DF08ED" w:rsidRDefault="00DF08ED">
      <w:pPr>
        <w:pStyle w:val="ConsPlusNormal"/>
        <w:ind w:firstLine="540"/>
        <w:jc w:val="both"/>
      </w:pPr>
      <w:r>
        <w:t>7. Бой, брак, порча, потери за счет истечения срока годности лекарственных средств не списываются по нормам естественной убыли.</w:t>
      </w:r>
    </w:p>
    <w:p w:rsidR="00DF08ED" w:rsidRDefault="00DF08ED">
      <w:pPr>
        <w:pStyle w:val="ConsPlusNormal"/>
        <w:ind w:firstLine="540"/>
        <w:jc w:val="both"/>
      </w:pPr>
      <w:r>
        <w:t>8. Выявленные при инвентаризации расхождения между фактическим наличием лекарственных средств и данными бухгалтерского учета отражаются на счетах бухгалтерского учета в следующем порядке:</w:t>
      </w:r>
    </w:p>
    <w:p w:rsidR="00DF08ED" w:rsidRDefault="00DF08ED">
      <w:pPr>
        <w:pStyle w:val="ConsPlusNormal"/>
        <w:ind w:firstLine="540"/>
        <w:jc w:val="both"/>
      </w:pPr>
      <w:r>
        <w:t>а) излишек лекарственного средства приходуется, и соответствующая сумма зачисляется на финансовые результаты организации, а у бюджетной организации - на увеличение финансирования (фондов);</w:t>
      </w:r>
    </w:p>
    <w:p w:rsidR="00DF08ED" w:rsidRDefault="00DF08ED">
      <w:pPr>
        <w:pStyle w:val="ConsPlusNormal"/>
        <w:ind w:firstLine="540"/>
        <w:jc w:val="both"/>
      </w:pPr>
      <w:r>
        <w:t>б) недостача лекарственных сре</w:t>
      </w:r>
      <w:proofErr w:type="gramStart"/>
      <w:r>
        <w:t>дств в пр</w:t>
      </w:r>
      <w:proofErr w:type="gramEnd"/>
      <w:r>
        <w:t>еделах норм естественной убыли относится на издержки производства или обращения, сверх норм - на счет виновных лиц. Если виновные лица не установлены или суд отказал во взыскании убытков с них, то убытки от недостачи лекарственных сре</w:t>
      </w:r>
      <w:proofErr w:type="gramStart"/>
      <w:r>
        <w:t>дств сп</w:t>
      </w:r>
      <w:proofErr w:type="gramEnd"/>
      <w:r>
        <w:t>исываются на финансовые результаты организации, а у бюджетной организации - на уменьшение финансирования (фондов).</w:t>
      </w:r>
    </w:p>
    <w:p w:rsidR="00DF08ED" w:rsidRDefault="00DF08ED">
      <w:pPr>
        <w:pStyle w:val="ConsPlusNormal"/>
      </w:pPr>
    </w:p>
    <w:p w:rsidR="00DF08ED" w:rsidRDefault="00DF08ED">
      <w:pPr>
        <w:pStyle w:val="ConsPlusNormal"/>
      </w:pPr>
    </w:p>
    <w:p w:rsidR="00DF08ED" w:rsidRDefault="00DF08ED">
      <w:pPr>
        <w:pStyle w:val="ConsPlusNormal"/>
      </w:pPr>
    </w:p>
    <w:p w:rsidR="00DF08ED" w:rsidRDefault="00DF08ED">
      <w:pPr>
        <w:pStyle w:val="ConsPlusNormal"/>
      </w:pPr>
    </w:p>
    <w:p w:rsidR="00DF08ED" w:rsidRDefault="00DF08ED">
      <w:pPr>
        <w:pStyle w:val="ConsPlusNormal"/>
      </w:pPr>
    </w:p>
    <w:p w:rsidR="00DF08ED" w:rsidRDefault="00DF08ED">
      <w:pPr>
        <w:pStyle w:val="ConsPlusNormal"/>
        <w:jc w:val="right"/>
      </w:pPr>
      <w:bookmarkStart w:id="3" w:name="P114"/>
      <w:bookmarkEnd w:id="3"/>
      <w:r>
        <w:t>Приложение</w:t>
      </w:r>
    </w:p>
    <w:p w:rsidR="00DF08ED" w:rsidRDefault="00DF08ED">
      <w:pPr>
        <w:pStyle w:val="ConsPlusNormal"/>
        <w:jc w:val="right"/>
      </w:pPr>
      <w:r>
        <w:t>к Инструкции</w:t>
      </w:r>
    </w:p>
    <w:p w:rsidR="00DF08ED" w:rsidRDefault="00DF08ED">
      <w:pPr>
        <w:pStyle w:val="ConsPlusNormal"/>
      </w:pPr>
    </w:p>
    <w:p w:rsidR="00DF08ED" w:rsidRDefault="00DF08ED">
      <w:pPr>
        <w:pStyle w:val="ConsPlusNonformat"/>
        <w:jc w:val="both"/>
      </w:pPr>
      <w:r>
        <w:t xml:space="preserve">                                              "УТВЕРЖДАЮ"</w:t>
      </w:r>
    </w:p>
    <w:p w:rsidR="00DF08ED" w:rsidRDefault="00DF08ED">
      <w:pPr>
        <w:pStyle w:val="ConsPlusNonformat"/>
        <w:jc w:val="both"/>
      </w:pPr>
      <w:r>
        <w:t xml:space="preserve">                                    Руководитель юридического лица</w:t>
      </w:r>
    </w:p>
    <w:p w:rsidR="00DF08ED" w:rsidRDefault="00DF08ED">
      <w:pPr>
        <w:pStyle w:val="ConsPlusNonformat"/>
        <w:jc w:val="both"/>
      </w:pPr>
      <w:r>
        <w:t xml:space="preserve">                                    ______________________________</w:t>
      </w:r>
    </w:p>
    <w:p w:rsidR="00DF08ED" w:rsidRDefault="00DF08ED">
      <w:pPr>
        <w:pStyle w:val="ConsPlusNonformat"/>
        <w:jc w:val="both"/>
      </w:pPr>
      <w:r>
        <w:t xml:space="preserve">                                    подпись   фамилия, и.о.</w:t>
      </w:r>
    </w:p>
    <w:p w:rsidR="00DF08ED" w:rsidRDefault="00DF08ED">
      <w:pPr>
        <w:pStyle w:val="ConsPlusNonformat"/>
        <w:jc w:val="both"/>
      </w:pPr>
      <w:r>
        <w:t xml:space="preserve">                                    "__" _________________ 200_ г.</w:t>
      </w:r>
    </w:p>
    <w:p w:rsidR="00DF08ED" w:rsidRDefault="00DF08ED">
      <w:pPr>
        <w:pStyle w:val="ConsPlusNonformat"/>
        <w:jc w:val="both"/>
      </w:pPr>
    </w:p>
    <w:p w:rsidR="00DF08ED" w:rsidRDefault="00DF08ED">
      <w:pPr>
        <w:pStyle w:val="ConsPlusNonformat"/>
        <w:jc w:val="both"/>
      </w:pPr>
      <w:r>
        <w:t>Наименование организации _________________________________________</w:t>
      </w:r>
    </w:p>
    <w:p w:rsidR="00DF08ED" w:rsidRDefault="00DF08ED">
      <w:pPr>
        <w:pStyle w:val="ConsPlusNonformat"/>
        <w:jc w:val="both"/>
      </w:pPr>
      <w:r>
        <w:lastRenderedPageBreak/>
        <w:t>Отдел ____________________________________________________________</w:t>
      </w:r>
    </w:p>
    <w:p w:rsidR="00DF08ED" w:rsidRDefault="00DF08ED">
      <w:pPr>
        <w:pStyle w:val="ConsPlusNonformat"/>
        <w:jc w:val="both"/>
      </w:pPr>
    </w:p>
    <w:p w:rsidR="00DF08ED" w:rsidRDefault="00DF08ED">
      <w:pPr>
        <w:pStyle w:val="ConsPlusNonformat"/>
        <w:jc w:val="both"/>
      </w:pPr>
      <w:r>
        <w:t xml:space="preserve">                              РАСЧЕТ</w:t>
      </w:r>
    </w:p>
    <w:p w:rsidR="00DF08ED" w:rsidRDefault="00DF08ED">
      <w:pPr>
        <w:pStyle w:val="ConsPlusNonformat"/>
        <w:jc w:val="both"/>
      </w:pPr>
      <w:r>
        <w:t xml:space="preserve">        ЕСТЕСТВЕННОЙ УБЫЛИ ЛЕКАРСТВЕННЫХ СРЕДСТВ И ИЗДЕЛИЙ</w:t>
      </w:r>
    </w:p>
    <w:p w:rsidR="00DF08ED" w:rsidRDefault="00DF08ED">
      <w:pPr>
        <w:pStyle w:val="ConsPlusNonformat"/>
        <w:jc w:val="both"/>
      </w:pPr>
      <w:r>
        <w:t xml:space="preserve">                     МЕДИЦИНСКОГО НАЗНАЧЕНИЯ</w:t>
      </w:r>
    </w:p>
    <w:p w:rsidR="00DF08ED" w:rsidRDefault="00DF08ED">
      <w:pPr>
        <w:pStyle w:val="ConsPlusNonformat"/>
        <w:jc w:val="both"/>
      </w:pPr>
      <w:r>
        <w:t xml:space="preserve">       за период с __________ 200_ г. по __________ 200_ г.</w:t>
      </w:r>
    </w:p>
    <w:p w:rsidR="00DF08ED" w:rsidRDefault="00DF08ED">
      <w:pPr>
        <w:pStyle w:val="ConsPlusNonformat"/>
        <w:jc w:val="both"/>
      </w:pPr>
    </w:p>
    <w:p w:rsidR="00DF08ED" w:rsidRDefault="00DF08ED">
      <w:pPr>
        <w:pStyle w:val="ConsPlusNonformat"/>
        <w:jc w:val="both"/>
      </w:pPr>
      <w:r>
        <w:t>Материально ответственное лицо ___________________________________</w:t>
      </w:r>
    </w:p>
    <w:p w:rsidR="00DF08ED" w:rsidRDefault="00DF08ED">
      <w:pPr>
        <w:pStyle w:val="ConsPlusNonformat"/>
        <w:jc w:val="both"/>
      </w:pPr>
      <w:r>
        <w:t>__________________________________________________________________</w:t>
      </w:r>
    </w:p>
    <w:p w:rsidR="00DF08ED" w:rsidRDefault="00DF08ED">
      <w:pPr>
        <w:pStyle w:val="ConsPlusNonformat"/>
        <w:jc w:val="both"/>
      </w:pPr>
      <w:r>
        <w:t xml:space="preserve">                   должность, фамилия, и., о.</w:t>
      </w:r>
    </w:p>
    <w:p w:rsidR="00DF08ED" w:rsidRDefault="00DF08ED">
      <w:pPr>
        <w:pStyle w:val="ConsPlusNonformat"/>
        <w:jc w:val="both"/>
      </w:pPr>
    </w:p>
    <w:p w:rsidR="00DF08ED" w:rsidRDefault="00DF08ED">
      <w:pPr>
        <w:pStyle w:val="ConsPlusNonformat"/>
        <w:jc w:val="both"/>
      </w:pPr>
      <w:r>
        <w:t xml:space="preserve">                                                           (сумма)</w:t>
      </w:r>
    </w:p>
    <w:p w:rsidR="00DF08ED" w:rsidRDefault="00DF08E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90"/>
        <w:gridCol w:w="882"/>
        <w:gridCol w:w="686"/>
        <w:gridCol w:w="882"/>
        <w:gridCol w:w="882"/>
        <w:gridCol w:w="1176"/>
        <w:gridCol w:w="1176"/>
        <w:gridCol w:w="980"/>
      </w:tblGrid>
      <w:tr w:rsidR="00DF08ED">
        <w:trPr>
          <w:trHeight w:val="242"/>
        </w:trPr>
        <w:tc>
          <w:tcPr>
            <w:tcW w:w="490" w:type="dxa"/>
          </w:tcPr>
          <w:p w:rsidR="00DF08ED" w:rsidRDefault="00DF08ED">
            <w:pPr>
              <w:pStyle w:val="ConsPlusNonformat"/>
              <w:jc w:val="both"/>
            </w:pPr>
            <w:r>
              <w:t xml:space="preserve"> N </w:t>
            </w:r>
          </w:p>
          <w:p w:rsidR="00DF08ED" w:rsidRDefault="00DF08ED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82" w:type="dxa"/>
          </w:tcPr>
          <w:p w:rsidR="00DF08ED" w:rsidRDefault="00DF08ED">
            <w:pPr>
              <w:pStyle w:val="ConsPlusNonformat"/>
              <w:jc w:val="both"/>
            </w:pPr>
            <w:proofErr w:type="spellStart"/>
            <w:r>
              <w:t>Наиме</w:t>
            </w:r>
            <w:proofErr w:type="spellEnd"/>
            <w:r>
              <w:t xml:space="preserve">- </w:t>
            </w:r>
          </w:p>
          <w:p w:rsidR="00DF08ED" w:rsidRDefault="00DF08ED">
            <w:pPr>
              <w:pStyle w:val="ConsPlusNonformat"/>
              <w:jc w:val="both"/>
            </w:pPr>
            <w:proofErr w:type="spellStart"/>
            <w:r>
              <w:t>нование</w:t>
            </w:r>
            <w:proofErr w:type="spellEnd"/>
          </w:p>
        </w:tc>
        <w:tc>
          <w:tcPr>
            <w:tcW w:w="686" w:type="dxa"/>
          </w:tcPr>
          <w:p w:rsidR="00DF08ED" w:rsidRDefault="00DF08ED">
            <w:pPr>
              <w:pStyle w:val="ConsPlusNonformat"/>
              <w:jc w:val="both"/>
            </w:pPr>
            <w:proofErr w:type="spellStart"/>
            <w:r>
              <w:t>Еди</w:t>
            </w:r>
            <w:proofErr w:type="spellEnd"/>
            <w:r>
              <w:t xml:space="preserve">- </w:t>
            </w:r>
          </w:p>
          <w:p w:rsidR="00DF08ED" w:rsidRDefault="00DF08ED">
            <w:pPr>
              <w:pStyle w:val="ConsPlusNonformat"/>
              <w:jc w:val="both"/>
            </w:pPr>
            <w:proofErr w:type="spellStart"/>
            <w:r>
              <w:t>ница</w:t>
            </w:r>
            <w:proofErr w:type="spellEnd"/>
            <w:r>
              <w:t xml:space="preserve"> </w:t>
            </w:r>
          </w:p>
          <w:p w:rsidR="00DF08ED" w:rsidRDefault="00DF08ED">
            <w:pPr>
              <w:pStyle w:val="ConsPlusNonformat"/>
              <w:jc w:val="both"/>
            </w:pPr>
            <w:proofErr w:type="spellStart"/>
            <w:r>
              <w:t>изме</w:t>
            </w:r>
            <w:proofErr w:type="spellEnd"/>
            <w:r>
              <w:t>-</w:t>
            </w:r>
          </w:p>
          <w:p w:rsidR="00DF08ED" w:rsidRDefault="00DF08ED">
            <w:pPr>
              <w:pStyle w:val="ConsPlusNonformat"/>
              <w:jc w:val="both"/>
            </w:pPr>
            <w:r>
              <w:t>рения</w:t>
            </w:r>
          </w:p>
        </w:tc>
        <w:tc>
          <w:tcPr>
            <w:tcW w:w="882" w:type="dxa"/>
          </w:tcPr>
          <w:p w:rsidR="00DF08ED" w:rsidRDefault="00DF08ED">
            <w:pPr>
              <w:pStyle w:val="ConsPlusNonformat"/>
              <w:jc w:val="both"/>
            </w:pPr>
            <w:r>
              <w:t xml:space="preserve">Оборот </w:t>
            </w:r>
          </w:p>
          <w:p w:rsidR="00DF08ED" w:rsidRDefault="00DF08ED">
            <w:pPr>
              <w:pStyle w:val="ConsPlusNonformat"/>
              <w:jc w:val="both"/>
            </w:pPr>
            <w:r>
              <w:t>за меж-</w:t>
            </w:r>
          </w:p>
          <w:p w:rsidR="00DF08ED" w:rsidRDefault="00DF08ED">
            <w:pPr>
              <w:pStyle w:val="ConsPlusNonformat"/>
              <w:jc w:val="both"/>
            </w:pPr>
            <w:proofErr w:type="spellStart"/>
            <w:r>
              <w:t>инвен</w:t>
            </w:r>
            <w:proofErr w:type="spellEnd"/>
            <w:r>
              <w:t xml:space="preserve">- </w:t>
            </w:r>
          </w:p>
          <w:p w:rsidR="00DF08ED" w:rsidRDefault="00DF08ED">
            <w:pPr>
              <w:pStyle w:val="ConsPlusNonformat"/>
              <w:jc w:val="both"/>
            </w:pPr>
            <w:proofErr w:type="spellStart"/>
            <w:r>
              <w:t>тариза</w:t>
            </w:r>
            <w:proofErr w:type="spellEnd"/>
            <w:r>
              <w:t>-</w:t>
            </w:r>
          </w:p>
          <w:p w:rsidR="00DF08ED" w:rsidRDefault="00DF08ED">
            <w:pPr>
              <w:pStyle w:val="ConsPlusNonformat"/>
              <w:jc w:val="both"/>
            </w:pPr>
            <w:proofErr w:type="spellStart"/>
            <w:r>
              <w:t>ционный</w:t>
            </w:r>
            <w:proofErr w:type="spellEnd"/>
          </w:p>
          <w:p w:rsidR="00DF08ED" w:rsidRDefault="00DF08ED">
            <w:pPr>
              <w:pStyle w:val="ConsPlusNonformat"/>
              <w:jc w:val="both"/>
            </w:pPr>
            <w:r>
              <w:t xml:space="preserve">период </w:t>
            </w:r>
          </w:p>
        </w:tc>
        <w:tc>
          <w:tcPr>
            <w:tcW w:w="882" w:type="dxa"/>
          </w:tcPr>
          <w:p w:rsidR="00DF08ED" w:rsidRDefault="00DF08ED">
            <w:pPr>
              <w:pStyle w:val="ConsPlusNonformat"/>
              <w:jc w:val="both"/>
            </w:pPr>
            <w:r>
              <w:t xml:space="preserve">Норма  </w:t>
            </w:r>
          </w:p>
          <w:p w:rsidR="00DF08ED" w:rsidRDefault="00DF08ED">
            <w:pPr>
              <w:pStyle w:val="ConsPlusNonformat"/>
              <w:jc w:val="both"/>
            </w:pPr>
            <w:proofErr w:type="spellStart"/>
            <w:r>
              <w:t>естест</w:t>
            </w:r>
            <w:proofErr w:type="spellEnd"/>
            <w:r>
              <w:t>-</w:t>
            </w:r>
          </w:p>
          <w:p w:rsidR="00DF08ED" w:rsidRDefault="00DF08ED">
            <w:pPr>
              <w:pStyle w:val="ConsPlusNonformat"/>
              <w:jc w:val="both"/>
            </w:pPr>
            <w:r>
              <w:t xml:space="preserve">венной </w:t>
            </w:r>
          </w:p>
          <w:p w:rsidR="00DF08ED" w:rsidRDefault="00DF08ED">
            <w:pPr>
              <w:pStyle w:val="ConsPlusNonformat"/>
              <w:jc w:val="both"/>
            </w:pPr>
            <w:r>
              <w:t xml:space="preserve">убыли, </w:t>
            </w:r>
          </w:p>
          <w:p w:rsidR="00DF08ED" w:rsidRDefault="00DF08ED">
            <w:pPr>
              <w:pStyle w:val="ConsPlusNonformat"/>
              <w:jc w:val="both"/>
            </w:pPr>
            <w:r>
              <w:t xml:space="preserve">%      </w:t>
            </w:r>
          </w:p>
        </w:tc>
        <w:tc>
          <w:tcPr>
            <w:tcW w:w="1176" w:type="dxa"/>
          </w:tcPr>
          <w:p w:rsidR="00DF08ED" w:rsidRDefault="00DF08ED">
            <w:pPr>
              <w:pStyle w:val="ConsPlusNonformat"/>
              <w:jc w:val="both"/>
            </w:pPr>
            <w:r>
              <w:t xml:space="preserve">Начислено </w:t>
            </w:r>
          </w:p>
          <w:p w:rsidR="00DF08ED" w:rsidRDefault="00DF08ED">
            <w:pPr>
              <w:pStyle w:val="ConsPlusNonformat"/>
              <w:jc w:val="both"/>
            </w:pPr>
            <w:r>
              <w:t xml:space="preserve">по нормам </w:t>
            </w:r>
          </w:p>
          <w:p w:rsidR="00DF08ED" w:rsidRDefault="00DF08ED">
            <w:pPr>
              <w:pStyle w:val="ConsPlusNonformat"/>
              <w:jc w:val="both"/>
            </w:pPr>
            <w:r>
              <w:t>естествен-</w:t>
            </w:r>
          </w:p>
          <w:p w:rsidR="00DF08ED" w:rsidRDefault="00DF08ED">
            <w:pPr>
              <w:pStyle w:val="ConsPlusNonformat"/>
              <w:jc w:val="both"/>
            </w:pPr>
            <w:r>
              <w:t xml:space="preserve">ной убыли </w:t>
            </w:r>
          </w:p>
        </w:tc>
        <w:tc>
          <w:tcPr>
            <w:tcW w:w="1176" w:type="dxa"/>
          </w:tcPr>
          <w:p w:rsidR="00DF08ED" w:rsidRDefault="00DF08ED">
            <w:pPr>
              <w:pStyle w:val="ConsPlusNonformat"/>
              <w:jc w:val="both"/>
            </w:pPr>
            <w:r>
              <w:t>Списано по</w:t>
            </w:r>
          </w:p>
          <w:p w:rsidR="00DF08ED" w:rsidRDefault="00DF08ED">
            <w:pPr>
              <w:pStyle w:val="ConsPlusNonformat"/>
              <w:jc w:val="both"/>
            </w:pPr>
            <w:r>
              <w:t xml:space="preserve">нормам </w:t>
            </w:r>
            <w:proofErr w:type="spellStart"/>
            <w:r>
              <w:t>ес</w:t>
            </w:r>
            <w:proofErr w:type="spellEnd"/>
            <w:r>
              <w:t>-</w:t>
            </w:r>
          </w:p>
          <w:p w:rsidR="00DF08ED" w:rsidRDefault="00DF08ED">
            <w:pPr>
              <w:pStyle w:val="ConsPlusNonformat"/>
              <w:jc w:val="both"/>
            </w:pPr>
            <w:proofErr w:type="spellStart"/>
            <w:r>
              <w:t>тественной</w:t>
            </w:r>
            <w:proofErr w:type="spellEnd"/>
          </w:p>
          <w:p w:rsidR="00DF08ED" w:rsidRDefault="00DF08ED">
            <w:pPr>
              <w:pStyle w:val="ConsPlusNonformat"/>
              <w:jc w:val="both"/>
            </w:pPr>
            <w:r>
              <w:t xml:space="preserve">убыли     </w:t>
            </w:r>
          </w:p>
        </w:tc>
        <w:tc>
          <w:tcPr>
            <w:tcW w:w="980" w:type="dxa"/>
          </w:tcPr>
          <w:p w:rsidR="00DF08ED" w:rsidRDefault="00DF08ED">
            <w:pPr>
              <w:pStyle w:val="ConsPlusNonformat"/>
              <w:jc w:val="both"/>
            </w:pPr>
            <w:proofErr w:type="spellStart"/>
            <w:r>
              <w:t>Недоста</w:t>
            </w:r>
            <w:proofErr w:type="spellEnd"/>
            <w:r>
              <w:t>-</w:t>
            </w:r>
          </w:p>
          <w:p w:rsidR="00DF08ED" w:rsidRDefault="00DF08ED">
            <w:pPr>
              <w:pStyle w:val="ConsPlusNonformat"/>
              <w:jc w:val="both"/>
            </w:pPr>
            <w:proofErr w:type="spellStart"/>
            <w:r>
              <w:t>ча</w:t>
            </w:r>
            <w:proofErr w:type="spellEnd"/>
            <w:r>
              <w:t xml:space="preserve"> сверх</w:t>
            </w:r>
          </w:p>
          <w:p w:rsidR="00DF08ED" w:rsidRDefault="00DF08ED">
            <w:pPr>
              <w:pStyle w:val="ConsPlusNonformat"/>
              <w:jc w:val="both"/>
            </w:pPr>
            <w:r>
              <w:t xml:space="preserve">норм </w:t>
            </w:r>
            <w:proofErr w:type="spellStart"/>
            <w:r>
              <w:t>ес</w:t>
            </w:r>
            <w:proofErr w:type="spellEnd"/>
            <w:r>
              <w:t>-</w:t>
            </w:r>
          </w:p>
          <w:p w:rsidR="00DF08ED" w:rsidRDefault="00DF08ED">
            <w:pPr>
              <w:pStyle w:val="ConsPlusNonformat"/>
              <w:jc w:val="both"/>
            </w:pPr>
            <w:proofErr w:type="spellStart"/>
            <w:r>
              <w:t>тествен</w:t>
            </w:r>
            <w:proofErr w:type="spellEnd"/>
            <w:r>
              <w:t>-</w:t>
            </w:r>
          </w:p>
          <w:p w:rsidR="00DF08ED" w:rsidRDefault="00DF08ED">
            <w:pPr>
              <w:pStyle w:val="ConsPlusNonformat"/>
              <w:jc w:val="both"/>
            </w:pPr>
            <w:r>
              <w:t xml:space="preserve">ной </w:t>
            </w:r>
            <w:proofErr w:type="spellStart"/>
            <w:r>
              <w:t>убы</w:t>
            </w:r>
            <w:proofErr w:type="spellEnd"/>
            <w:r>
              <w:t>-</w:t>
            </w:r>
          </w:p>
          <w:p w:rsidR="00DF08ED" w:rsidRDefault="00DF08ED">
            <w:pPr>
              <w:pStyle w:val="ConsPlusNonformat"/>
              <w:jc w:val="both"/>
            </w:pPr>
            <w:r>
              <w:t xml:space="preserve">ли      </w:t>
            </w:r>
          </w:p>
        </w:tc>
      </w:tr>
    </w:tbl>
    <w:p w:rsidR="00DF08ED" w:rsidRDefault="00DF08ED">
      <w:pPr>
        <w:pStyle w:val="ConsPlusNormal"/>
      </w:pPr>
    </w:p>
    <w:p w:rsidR="00DF08ED" w:rsidRDefault="00DF08ED">
      <w:pPr>
        <w:pStyle w:val="ConsPlusNonformat"/>
        <w:jc w:val="both"/>
      </w:pPr>
      <w:r>
        <w:t xml:space="preserve">                        по нормам убыли __________________________</w:t>
      </w:r>
    </w:p>
    <w:p w:rsidR="00DF08ED" w:rsidRDefault="00DF08ED">
      <w:pPr>
        <w:pStyle w:val="ConsPlusNonformat"/>
        <w:jc w:val="both"/>
      </w:pPr>
      <w:r>
        <w:t xml:space="preserve">                        сверх норм убыли _________________________</w:t>
      </w:r>
    </w:p>
    <w:p w:rsidR="00DF08ED" w:rsidRDefault="00DF08ED">
      <w:pPr>
        <w:pStyle w:val="ConsPlusNonformat"/>
        <w:jc w:val="both"/>
      </w:pPr>
    </w:p>
    <w:p w:rsidR="00DF08ED" w:rsidRDefault="00DF08ED">
      <w:pPr>
        <w:pStyle w:val="ConsPlusNonformat"/>
        <w:jc w:val="both"/>
      </w:pPr>
      <w:r>
        <w:t>Расчет составил бухгалтер ________________________________________</w:t>
      </w:r>
    </w:p>
    <w:p w:rsidR="00DF08ED" w:rsidRDefault="00DF08ED">
      <w:pPr>
        <w:pStyle w:val="ConsPlusNonformat"/>
        <w:jc w:val="both"/>
      </w:pPr>
      <w:r>
        <w:t xml:space="preserve">                              подпись          фамилия, и., о.</w:t>
      </w:r>
    </w:p>
    <w:p w:rsidR="00DF08ED" w:rsidRDefault="00DF08ED">
      <w:pPr>
        <w:pStyle w:val="ConsPlusNonformat"/>
        <w:jc w:val="both"/>
      </w:pPr>
    </w:p>
    <w:p w:rsidR="00DF08ED" w:rsidRDefault="00DF08ED">
      <w:pPr>
        <w:pStyle w:val="ConsPlusNonformat"/>
        <w:jc w:val="both"/>
      </w:pPr>
      <w:r>
        <w:t>Материально ответственное лицо ___________________________________</w:t>
      </w:r>
    </w:p>
    <w:p w:rsidR="00DF08ED" w:rsidRDefault="00DF08ED">
      <w:pPr>
        <w:pStyle w:val="ConsPlusNonformat"/>
        <w:jc w:val="both"/>
      </w:pPr>
      <w:r>
        <w:t xml:space="preserve">                                 подпись       фамилия, и., о.</w:t>
      </w:r>
    </w:p>
    <w:p w:rsidR="00DF08ED" w:rsidRDefault="00DF08ED">
      <w:pPr>
        <w:pStyle w:val="ConsPlusNonformat"/>
        <w:jc w:val="both"/>
      </w:pPr>
    </w:p>
    <w:p w:rsidR="00DF08ED" w:rsidRDefault="00DF08ED">
      <w:pPr>
        <w:pStyle w:val="ConsPlusNonformat"/>
        <w:jc w:val="both"/>
      </w:pPr>
      <w:r>
        <w:t xml:space="preserve">                                 "__" ____________ 200_ г.</w:t>
      </w:r>
    </w:p>
    <w:p w:rsidR="00DF08ED" w:rsidRDefault="00DF08ED">
      <w:pPr>
        <w:pStyle w:val="ConsPlusNormal"/>
      </w:pPr>
    </w:p>
    <w:p w:rsidR="00DF08ED" w:rsidRDefault="00DF08ED">
      <w:pPr>
        <w:pStyle w:val="ConsPlusNormal"/>
      </w:pPr>
    </w:p>
    <w:p w:rsidR="00DF08ED" w:rsidRDefault="00DF08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6C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DF08ED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DF08ED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0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0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0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0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23B0E096E497E415068A3395DAB1814C93E52BD70CBC0AC28B7CAA2F5D9FE1D8B791DB5108783TCq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823B0E096E497E415068A3395DAB1814C93E52BD70CBC0AC28B7CAA2F5D9FE1D8B791DB5108785TCq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23B0E096E497E415068A3395DAB1814C93E52BD70CBC0AC28B7CAA2F5D9FE1D8B791DB5108481TCq3M" TargetMode="External"/><Relationship Id="rId5" Type="http://schemas.openxmlformats.org/officeDocument/2006/relationships/hyperlink" Target="consultantplus://offline/ref=1A823B0E096E497E415068A3395DAB1814C83D56B270CBC0AC28B7CAA2F5D9FE1D8B791DB5128586TCqD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8758</Characters>
  <Application>Microsoft Office Word</Application>
  <DocSecurity>0</DocSecurity>
  <Lines>72</Lines>
  <Paragraphs>20</Paragraphs>
  <ScaleCrop>false</ScaleCrop>
  <Company>Microsoft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2016-02-20T12:42:00Z</dcterms:created>
  <dcterms:modified xsi:type="dcterms:W3CDTF">2016-02-20T12:42:00Z</dcterms:modified>
</cp:coreProperties>
</file>